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7B" w:rsidRDefault="0022233A" w:rsidP="00BC75D7">
      <w:pPr>
        <w:widowControl w:val="0"/>
        <w:autoSpaceDE w:val="0"/>
        <w:autoSpaceDN w:val="0"/>
        <w:adjustRightInd w:val="0"/>
        <w:spacing w:after="100" w:afterAutospacing="1" w:line="240" w:lineRule="auto"/>
        <w:jc w:val="center"/>
        <w:rPr>
          <w:rFonts w:ascii="SassoonPrimary RomanItalic" w:hAnsi="SassoonPrimary RomanItalic" w:cs="Times"/>
          <w:sz w:val="80"/>
          <w:szCs w:val="96"/>
          <w:lang w:val="en-US"/>
        </w:rPr>
      </w:pPr>
      <w:bookmarkStart w:id="0" w:name="_GoBack"/>
      <w:bookmarkEnd w:id="0"/>
      <w:r>
        <w:rPr>
          <w:rFonts w:ascii="SassoonPrimary RomanItalic" w:hAnsi="SassoonPrimary RomanItalic" w:cs="Times"/>
          <w:sz w:val="80"/>
          <w:szCs w:val="96"/>
          <w:lang w:val="en-US"/>
        </w:rPr>
        <w:t>Real Life Learning Academy Trust</w:t>
      </w:r>
    </w:p>
    <w:p w:rsidR="00785F1B" w:rsidRDefault="0022233A" w:rsidP="00CA17B3">
      <w:pPr>
        <w:widowControl w:val="0"/>
        <w:autoSpaceDE w:val="0"/>
        <w:autoSpaceDN w:val="0"/>
        <w:adjustRightInd w:val="0"/>
        <w:spacing w:after="0" w:line="2200" w:lineRule="atLeast"/>
        <w:jc w:val="center"/>
        <w:rPr>
          <w:rFonts w:ascii="SassoonPrimary RomanItalic" w:hAnsi="SassoonPrimary RomanItalic" w:cs="Times"/>
          <w:sz w:val="60"/>
          <w:szCs w:val="96"/>
          <w:lang w:val="en-US"/>
        </w:rPr>
      </w:pPr>
      <w:r w:rsidRPr="0022233A">
        <w:rPr>
          <w:rFonts w:ascii="SassoonPrimary RomanItalic" w:hAnsi="SassoonPrimary RomanItalic" w:cs="Times"/>
          <w:noProof/>
          <w:sz w:val="60"/>
          <w:szCs w:val="96"/>
          <w:lang w:eastAsia="en-GB"/>
        </w:rPr>
        <w:drawing>
          <wp:inline distT="0" distB="0" distL="0" distR="0">
            <wp:extent cx="5727700" cy="2068336"/>
            <wp:effectExtent l="19050" t="0" r="635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068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F1B" w:rsidRDefault="00CA17B3" w:rsidP="00785F1B">
      <w:pPr>
        <w:widowControl w:val="0"/>
        <w:autoSpaceDE w:val="0"/>
        <w:autoSpaceDN w:val="0"/>
        <w:adjustRightInd w:val="0"/>
        <w:spacing w:after="240" w:line="1480" w:lineRule="atLeast"/>
        <w:jc w:val="center"/>
        <w:rPr>
          <w:rFonts w:ascii="SassoonPrimary RomanItalic" w:hAnsi="SassoonPrimary RomanItalic" w:cs="Times"/>
          <w:sz w:val="60"/>
          <w:szCs w:val="96"/>
          <w:lang w:val="en-US"/>
        </w:rPr>
      </w:pPr>
      <w:r>
        <w:rPr>
          <w:rFonts w:ascii="SassoonPrimary RomanItalic" w:hAnsi="SassoonPrimary RomanItalic" w:cs="Times"/>
          <w:sz w:val="60"/>
          <w:szCs w:val="96"/>
          <w:lang w:val="en-US"/>
        </w:rPr>
        <w:t>Singapore Maths</w:t>
      </w:r>
      <w:r w:rsidR="00720791">
        <w:rPr>
          <w:rFonts w:ascii="SassoonPrimary RomanItalic" w:hAnsi="SassoonPrimary RomanItalic" w:cs="Times"/>
          <w:sz w:val="60"/>
          <w:szCs w:val="96"/>
          <w:lang w:val="en-US"/>
        </w:rPr>
        <w:t xml:space="preserve"> </w:t>
      </w:r>
      <w:r w:rsidR="0022233A">
        <w:rPr>
          <w:rFonts w:ascii="SassoonPrimary RomanItalic" w:hAnsi="SassoonPrimary RomanItalic" w:cs="Times"/>
          <w:sz w:val="60"/>
          <w:szCs w:val="96"/>
          <w:lang w:val="en-US"/>
        </w:rPr>
        <w:t>2018-19</w:t>
      </w:r>
    </w:p>
    <w:p w:rsidR="00CA17B3" w:rsidRDefault="00CA17B3" w:rsidP="00303AE4">
      <w:pPr>
        <w:rPr>
          <w:rFonts w:ascii="Comic Sans MS" w:hAnsi="Comic Sans MS"/>
          <w:b/>
          <w:noProof/>
          <w:lang w:eastAsia="en-GB"/>
        </w:rPr>
      </w:pPr>
    </w:p>
    <w:p w:rsidR="00720791" w:rsidRPr="00720791" w:rsidRDefault="00CC5398" w:rsidP="00303AE4">
      <w:pPr>
        <w:rPr>
          <w:rFonts w:ascii="Comic Sans MS" w:hAnsi="Comic Sans MS"/>
          <w:b/>
          <w:noProof/>
          <w:lang w:eastAsia="en-GB"/>
        </w:rPr>
      </w:pPr>
      <w:r>
        <w:rPr>
          <w:rFonts w:ascii="Comic Sans MS" w:hAnsi="Comic Sans MS"/>
          <w:b/>
          <w:noProof/>
          <w:lang w:eastAsia="en-GB"/>
        </w:rPr>
        <w:t>Introduction:</w:t>
      </w:r>
    </w:p>
    <w:p w:rsidR="00720791" w:rsidRDefault="00720791" w:rsidP="00303AE4">
      <w:pPr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>Across the Real Life Learning Academy Trust</w:t>
      </w:r>
      <w:r w:rsidR="004924A9">
        <w:rPr>
          <w:rFonts w:ascii="Comic Sans MS" w:hAnsi="Comic Sans MS"/>
          <w:noProof/>
          <w:lang w:eastAsia="en-GB"/>
        </w:rPr>
        <w:t>,</w:t>
      </w:r>
      <w:r>
        <w:rPr>
          <w:rFonts w:ascii="Comic Sans MS" w:hAnsi="Comic Sans MS"/>
          <w:noProof/>
          <w:lang w:eastAsia="en-GB"/>
        </w:rPr>
        <w:t xml:space="preserve"> we </w:t>
      </w:r>
      <w:r w:rsidR="00CC5398">
        <w:rPr>
          <w:rFonts w:ascii="Comic Sans MS" w:hAnsi="Comic Sans MS"/>
          <w:noProof/>
          <w:lang w:eastAsia="en-GB"/>
        </w:rPr>
        <w:t>aim for</w:t>
      </w:r>
      <w:r>
        <w:rPr>
          <w:rFonts w:ascii="Comic Sans MS" w:hAnsi="Comic Sans MS"/>
          <w:noProof/>
          <w:lang w:eastAsia="en-GB"/>
        </w:rPr>
        <w:t xml:space="preserve"> the children to leave school at the end of Key Stage two with a strong ability to perform a range of mathematical skills and use and apply them across a range of contexts. We ac</w:t>
      </w:r>
      <w:r w:rsidR="000120EB">
        <w:rPr>
          <w:rFonts w:ascii="Comic Sans MS" w:hAnsi="Comic Sans MS"/>
          <w:noProof/>
          <w:lang w:eastAsia="en-GB"/>
        </w:rPr>
        <w:t>hieve this by increasing the chi</w:t>
      </w:r>
      <w:r>
        <w:rPr>
          <w:rFonts w:ascii="Comic Sans MS" w:hAnsi="Comic Sans MS"/>
          <w:noProof/>
          <w:lang w:eastAsia="en-GB"/>
        </w:rPr>
        <w:t>ldren’s number sense, alongside developpping their confdence and  independence. A consistent and progr</w:t>
      </w:r>
      <w:r w:rsidR="004924A9">
        <w:rPr>
          <w:rFonts w:ascii="Comic Sans MS" w:hAnsi="Comic Sans MS"/>
          <w:noProof/>
          <w:lang w:eastAsia="en-GB"/>
        </w:rPr>
        <w:t>e</w:t>
      </w:r>
      <w:r>
        <w:rPr>
          <w:rFonts w:ascii="Comic Sans MS" w:hAnsi="Comic Sans MS"/>
          <w:noProof/>
          <w:lang w:eastAsia="en-GB"/>
        </w:rPr>
        <w:t xml:space="preserve">ssive approach to the teaching of mathematics, following the Singapore Maths approach, provides children with </w:t>
      </w:r>
      <w:r w:rsidR="004924A9">
        <w:rPr>
          <w:rFonts w:ascii="Comic Sans MS" w:hAnsi="Comic Sans MS"/>
          <w:noProof/>
          <w:lang w:eastAsia="en-GB"/>
        </w:rPr>
        <w:t>the opportutnity to encounter and dsicuss c</w:t>
      </w:r>
      <w:r>
        <w:rPr>
          <w:rFonts w:ascii="Comic Sans MS" w:hAnsi="Comic Sans MS"/>
          <w:noProof/>
          <w:lang w:eastAsia="en-GB"/>
        </w:rPr>
        <w:t>on</w:t>
      </w:r>
      <w:r w:rsidR="00FE2069">
        <w:rPr>
          <w:rFonts w:ascii="Comic Sans MS" w:hAnsi="Comic Sans MS"/>
          <w:noProof/>
          <w:lang w:eastAsia="en-GB"/>
        </w:rPr>
        <w:t>cepts - in depth</w:t>
      </w:r>
      <w:r>
        <w:rPr>
          <w:rFonts w:ascii="Comic Sans MS" w:hAnsi="Comic Sans MS"/>
          <w:noProof/>
          <w:lang w:eastAsia="en-GB"/>
        </w:rPr>
        <w:t>. Children follow the CPA approach (contrete, p</w:t>
      </w:r>
      <w:r w:rsidR="004924A9">
        <w:rPr>
          <w:rFonts w:ascii="Comic Sans MS" w:hAnsi="Comic Sans MS"/>
          <w:noProof/>
          <w:lang w:eastAsia="en-GB"/>
        </w:rPr>
        <w:t>ic</w:t>
      </w:r>
      <w:r>
        <w:rPr>
          <w:rFonts w:ascii="Comic Sans MS" w:hAnsi="Comic Sans MS"/>
          <w:noProof/>
          <w:lang w:eastAsia="en-GB"/>
        </w:rPr>
        <w:t>torial and abstract) – which allows all lea</w:t>
      </w:r>
      <w:r w:rsidR="004924A9">
        <w:rPr>
          <w:rFonts w:ascii="Comic Sans MS" w:hAnsi="Comic Sans MS"/>
          <w:noProof/>
          <w:lang w:eastAsia="en-GB"/>
        </w:rPr>
        <w:t>rners to access mathematics in their own</w:t>
      </w:r>
      <w:r>
        <w:rPr>
          <w:rFonts w:ascii="Comic Sans MS" w:hAnsi="Comic Sans MS"/>
          <w:noProof/>
          <w:lang w:eastAsia="en-GB"/>
        </w:rPr>
        <w:t xml:space="preserve"> way, developping both accuracy and understanding, leading in turn to high quality reasoning and masters of mathematics.  </w:t>
      </w:r>
    </w:p>
    <w:p w:rsidR="00CC5398" w:rsidRDefault="00CC5398" w:rsidP="00303AE4">
      <w:pPr>
        <w:rPr>
          <w:rFonts w:ascii="Comic Sans MS" w:hAnsi="Comic Sans MS"/>
          <w:noProof/>
          <w:lang w:eastAsia="en-GB"/>
        </w:rPr>
      </w:pPr>
    </w:p>
    <w:p w:rsidR="00483D34" w:rsidRDefault="00483D34" w:rsidP="00303AE4">
      <w:pPr>
        <w:rPr>
          <w:rFonts w:ascii="Comic Sans MS" w:hAnsi="Comic Sans MS"/>
          <w:noProof/>
          <w:lang w:eastAsia="en-GB"/>
        </w:rPr>
      </w:pPr>
    </w:p>
    <w:p w:rsidR="00483D34" w:rsidRDefault="00483D34" w:rsidP="00303AE4">
      <w:pPr>
        <w:rPr>
          <w:rFonts w:ascii="Comic Sans MS" w:hAnsi="Comic Sans MS"/>
          <w:noProof/>
          <w:lang w:eastAsia="en-GB"/>
        </w:rPr>
      </w:pPr>
    </w:p>
    <w:p w:rsidR="00483D34" w:rsidRDefault="00483D34" w:rsidP="00303AE4">
      <w:pPr>
        <w:rPr>
          <w:rFonts w:ascii="Comic Sans MS" w:hAnsi="Comic Sans MS"/>
          <w:noProof/>
          <w:lang w:eastAsia="en-GB"/>
        </w:rPr>
      </w:pPr>
    </w:p>
    <w:p w:rsidR="00483D34" w:rsidRDefault="00483D34" w:rsidP="00303AE4">
      <w:pPr>
        <w:rPr>
          <w:rFonts w:ascii="Comic Sans MS" w:hAnsi="Comic Sans MS"/>
          <w:noProof/>
          <w:lang w:eastAsia="en-GB"/>
        </w:rPr>
      </w:pPr>
    </w:p>
    <w:p w:rsidR="0022233A" w:rsidRDefault="0022233A" w:rsidP="00303AE4">
      <w:pPr>
        <w:rPr>
          <w:rFonts w:ascii="Comic Sans MS" w:hAnsi="Comic Sans MS"/>
          <w:noProof/>
          <w:lang w:eastAsia="en-GB"/>
        </w:rPr>
      </w:pPr>
    </w:p>
    <w:p w:rsidR="0022233A" w:rsidRDefault="0022233A" w:rsidP="00303AE4">
      <w:pPr>
        <w:rPr>
          <w:rFonts w:ascii="Comic Sans MS" w:hAnsi="Comic Sans MS"/>
          <w:noProof/>
          <w:lang w:eastAsia="en-GB"/>
        </w:rPr>
      </w:pPr>
    </w:p>
    <w:p w:rsidR="00CC5398" w:rsidRPr="00A1304C" w:rsidRDefault="00CC5398" w:rsidP="00303AE4">
      <w:pPr>
        <w:rPr>
          <w:rFonts w:ascii="Comic Sans MS" w:hAnsi="Comic Sans MS"/>
          <w:b/>
          <w:noProof/>
          <w:lang w:eastAsia="en-GB"/>
        </w:rPr>
      </w:pPr>
      <w:r w:rsidRPr="00A1304C">
        <w:rPr>
          <w:rFonts w:ascii="Comic Sans MS" w:hAnsi="Comic Sans MS"/>
          <w:b/>
          <w:noProof/>
          <w:lang w:eastAsia="en-GB"/>
        </w:rPr>
        <w:t xml:space="preserve">Aims: </w:t>
      </w:r>
    </w:p>
    <w:p w:rsidR="00CC5398" w:rsidRPr="00A1304C" w:rsidRDefault="00CC5398" w:rsidP="00A1304C">
      <w:pPr>
        <w:pStyle w:val="ListParagraph"/>
        <w:numPr>
          <w:ilvl w:val="0"/>
          <w:numId w:val="1"/>
        </w:numPr>
        <w:rPr>
          <w:rFonts w:ascii="Comic Sans MS" w:hAnsi="Comic Sans MS"/>
          <w:noProof/>
          <w:lang w:eastAsia="en-GB"/>
        </w:rPr>
      </w:pPr>
      <w:r w:rsidRPr="00A1304C">
        <w:rPr>
          <w:rFonts w:ascii="Comic Sans MS" w:hAnsi="Comic Sans MS"/>
          <w:noProof/>
          <w:lang w:eastAsia="en-GB"/>
        </w:rPr>
        <w:t>Ensure all children in Key Stage 1 and 2 follow the Singapore Maths approach.</w:t>
      </w:r>
    </w:p>
    <w:p w:rsidR="00CC5398" w:rsidRPr="00A1304C" w:rsidRDefault="00CC5398" w:rsidP="00A1304C">
      <w:pPr>
        <w:pStyle w:val="ListParagraph"/>
        <w:numPr>
          <w:ilvl w:val="0"/>
          <w:numId w:val="1"/>
        </w:numPr>
        <w:rPr>
          <w:rFonts w:ascii="Comic Sans MS" w:hAnsi="Comic Sans MS"/>
          <w:noProof/>
          <w:lang w:eastAsia="en-GB"/>
        </w:rPr>
      </w:pPr>
      <w:r w:rsidRPr="00A1304C">
        <w:rPr>
          <w:rFonts w:ascii="Comic Sans MS" w:hAnsi="Comic Sans MS"/>
          <w:noProof/>
          <w:lang w:eastAsia="en-GB"/>
        </w:rPr>
        <w:t>Provide children with opport</w:t>
      </w:r>
      <w:r w:rsidR="004924A9">
        <w:rPr>
          <w:rFonts w:ascii="Comic Sans MS" w:hAnsi="Comic Sans MS"/>
          <w:noProof/>
          <w:lang w:eastAsia="en-GB"/>
        </w:rPr>
        <w:t>unities</w:t>
      </w:r>
      <w:r w:rsidRPr="00A1304C">
        <w:rPr>
          <w:rFonts w:ascii="Comic Sans MS" w:hAnsi="Comic Sans MS"/>
          <w:noProof/>
          <w:lang w:eastAsia="en-GB"/>
        </w:rPr>
        <w:t xml:space="preserve"> to apply  and use maths across a range of different contexts- both within problem solving and real life. </w:t>
      </w:r>
    </w:p>
    <w:p w:rsidR="00CC5398" w:rsidRPr="00A1304C" w:rsidRDefault="00CC5398" w:rsidP="00A1304C">
      <w:pPr>
        <w:pStyle w:val="ListParagraph"/>
        <w:numPr>
          <w:ilvl w:val="0"/>
          <w:numId w:val="1"/>
        </w:numPr>
        <w:rPr>
          <w:rFonts w:ascii="Comic Sans MS" w:hAnsi="Comic Sans MS"/>
          <w:noProof/>
          <w:lang w:eastAsia="en-GB"/>
        </w:rPr>
      </w:pPr>
      <w:r w:rsidRPr="00A1304C">
        <w:rPr>
          <w:rFonts w:ascii="Comic Sans MS" w:hAnsi="Comic Sans MS"/>
          <w:noProof/>
          <w:lang w:eastAsia="en-GB"/>
        </w:rPr>
        <w:t>Ens</w:t>
      </w:r>
      <w:r w:rsidR="00114A4D" w:rsidRPr="00A1304C">
        <w:rPr>
          <w:rFonts w:ascii="Comic Sans MS" w:hAnsi="Comic Sans MS"/>
          <w:noProof/>
          <w:lang w:eastAsia="en-GB"/>
        </w:rPr>
        <w:t xml:space="preserve">ure that children have a strong </w:t>
      </w:r>
      <w:r w:rsidRPr="00A1304C">
        <w:rPr>
          <w:rFonts w:ascii="Comic Sans MS" w:hAnsi="Comic Sans MS"/>
          <w:noProof/>
          <w:lang w:eastAsia="en-GB"/>
        </w:rPr>
        <w:t xml:space="preserve">number sense through regular practise and consolidation of both times tables and mental calculation skills. </w:t>
      </w:r>
    </w:p>
    <w:p w:rsidR="00CC5398" w:rsidRPr="00A1304C" w:rsidRDefault="00CC5398" w:rsidP="00A1304C">
      <w:pPr>
        <w:pStyle w:val="ListParagraph"/>
        <w:numPr>
          <w:ilvl w:val="0"/>
          <w:numId w:val="1"/>
        </w:numPr>
        <w:rPr>
          <w:rFonts w:ascii="Comic Sans MS" w:hAnsi="Comic Sans MS"/>
          <w:noProof/>
          <w:lang w:eastAsia="en-GB"/>
        </w:rPr>
      </w:pPr>
      <w:r w:rsidRPr="00A1304C">
        <w:rPr>
          <w:rFonts w:ascii="Comic Sans MS" w:hAnsi="Comic Sans MS"/>
          <w:noProof/>
          <w:lang w:eastAsia="en-GB"/>
        </w:rPr>
        <w:t>Ensure that children read, write and use mathematical language with confidence.</w:t>
      </w:r>
    </w:p>
    <w:p w:rsidR="00CC5398" w:rsidRPr="00A1304C" w:rsidRDefault="00CC5398" w:rsidP="00A1304C">
      <w:pPr>
        <w:pStyle w:val="ListParagraph"/>
        <w:numPr>
          <w:ilvl w:val="0"/>
          <w:numId w:val="1"/>
        </w:numPr>
        <w:rPr>
          <w:rFonts w:ascii="Comic Sans MS" w:hAnsi="Comic Sans MS"/>
          <w:noProof/>
          <w:lang w:eastAsia="en-GB"/>
        </w:rPr>
      </w:pPr>
      <w:r w:rsidRPr="00A1304C">
        <w:rPr>
          <w:rFonts w:ascii="Comic Sans MS" w:hAnsi="Comic Sans MS"/>
          <w:noProof/>
          <w:lang w:eastAsia="en-GB"/>
        </w:rPr>
        <w:t>Provide cons</w:t>
      </w:r>
      <w:r w:rsidR="00704CDE" w:rsidRPr="00A1304C">
        <w:rPr>
          <w:rFonts w:ascii="Comic Sans MS" w:hAnsi="Comic Sans MS"/>
          <w:noProof/>
          <w:lang w:eastAsia="en-GB"/>
        </w:rPr>
        <w:t>is</w:t>
      </w:r>
      <w:r w:rsidRPr="00A1304C">
        <w:rPr>
          <w:rFonts w:ascii="Comic Sans MS" w:hAnsi="Comic Sans MS"/>
          <w:noProof/>
          <w:lang w:eastAsia="en-GB"/>
        </w:rPr>
        <w:t xml:space="preserve">tent  opportunity for children to reason mathimatically – both verbally and in written form. </w:t>
      </w:r>
    </w:p>
    <w:p w:rsidR="00114A4D" w:rsidRPr="00A1304C" w:rsidRDefault="00114A4D" w:rsidP="00A1304C">
      <w:pPr>
        <w:pStyle w:val="ListParagraph"/>
        <w:numPr>
          <w:ilvl w:val="0"/>
          <w:numId w:val="1"/>
        </w:numPr>
        <w:rPr>
          <w:rFonts w:ascii="Comic Sans MS" w:hAnsi="Comic Sans MS"/>
          <w:noProof/>
          <w:lang w:eastAsia="en-GB"/>
        </w:rPr>
      </w:pPr>
      <w:r w:rsidRPr="00A1304C">
        <w:rPr>
          <w:rFonts w:ascii="Comic Sans MS" w:hAnsi="Comic Sans MS"/>
          <w:noProof/>
          <w:lang w:eastAsia="en-GB"/>
        </w:rPr>
        <w:t xml:space="preserve">Provide a purpose and real life context for the mathematical skills being taught. </w:t>
      </w:r>
    </w:p>
    <w:p w:rsidR="00CC5398" w:rsidRPr="00A1304C" w:rsidRDefault="00114A4D" w:rsidP="00A1304C">
      <w:pPr>
        <w:pStyle w:val="ListParagraph"/>
        <w:numPr>
          <w:ilvl w:val="0"/>
          <w:numId w:val="1"/>
        </w:numPr>
        <w:rPr>
          <w:rFonts w:ascii="Comic Sans MS" w:hAnsi="Comic Sans MS"/>
          <w:noProof/>
          <w:lang w:eastAsia="en-GB"/>
        </w:rPr>
      </w:pPr>
      <w:r w:rsidRPr="00A1304C">
        <w:rPr>
          <w:rFonts w:ascii="Comic Sans MS" w:hAnsi="Comic Sans MS"/>
          <w:noProof/>
          <w:lang w:eastAsia="en-GB"/>
        </w:rPr>
        <w:t>Develop</w:t>
      </w:r>
      <w:r w:rsidR="00CC5398" w:rsidRPr="00A1304C">
        <w:rPr>
          <w:rFonts w:ascii="Comic Sans MS" w:hAnsi="Comic Sans MS"/>
          <w:noProof/>
          <w:lang w:eastAsia="en-GB"/>
        </w:rPr>
        <w:t xml:space="preserve"> a love of learning</w:t>
      </w:r>
      <w:r w:rsidRPr="00A1304C">
        <w:rPr>
          <w:rFonts w:ascii="Comic Sans MS" w:hAnsi="Comic Sans MS"/>
          <w:noProof/>
          <w:lang w:eastAsia="en-GB"/>
        </w:rPr>
        <w:t xml:space="preserve"> for all learnerswithin each</w:t>
      </w:r>
      <w:r w:rsidR="004924A9">
        <w:rPr>
          <w:rFonts w:ascii="Comic Sans MS" w:hAnsi="Comic Sans MS"/>
          <w:noProof/>
          <w:lang w:eastAsia="en-GB"/>
        </w:rPr>
        <w:t xml:space="preserve"> and every</w:t>
      </w:r>
      <w:r w:rsidR="00CC5398" w:rsidRPr="00A1304C">
        <w:rPr>
          <w:rFonts w:ascii="Comic Sans MS" w:hAnsi="Comic Sans MS"/>
          <w:noProof/>
          <w:lang w:eastAsia="en-GB"/>
        </w:rPr>
        <w:t xml:space="preserve"> maths </w:t>
      </w:r>
      <w:r w:rsidRPr="00A1304C">
        <w:rPr>
          <w:rFonts w:ascii="Comic Sans MS" w:hAnsi="Comic Sans MS"/>
          <w:noProof/>
          <w:lang w:eastAsia="en-GB"/>
        </w:rPr>
        <w:t>lesson.</w:t>
      </w:r>
    </w:p>
    <w:p w:rsidR="00720791" w:rsidRDefault="00720791" w:rsidP="00303AE4">
      <w:pPr>
        <w:rPr>
          <w:rFonts w:ascii="Comic Sans MS" w:hAnsi="Comic Sans MS"/>
          <w:noProof/>
          <w:lang w:eastAsia="en-GB"/>
        </w:rPr>
      </w:pPr>
    </w:p>
    <w:p w:rsidR="00720791" w:rsidRDefault="00797120" w:rsidP="00797120">
      <w:pPr>
        <w:tabs>
          <w:tab w:val="center" w:pos="4510"/>
        </w:tabs>
        <w:rPr>
          <w:rFonts w:ascii="Comic Sans MS" w:hAnsi="Comic Sans MS"/>
          <w:b/>
        </w:rPr>
      </w:pPr>
      <w:r w:rsidRPr="00797120">
        <w:rPr>
          <w:rFonts w:ascii="Comic Sans MS" w:hAnsi="Comic Sans MS"/>
          <w:b/>
        </w:rPr>
        <w:t>Planning and delivery of maths:</w:t>
      </w:r>
    </w:p>
    <w:p w:rsidR="00797120" w:rsidRDefault="00797120" w:rsidP="00797120">
      <w:pPr>
        <w:tabs>
          <w:tab w:val="center" w:pos="4510"/>
        </w:tabs>
        <w:rPr>
          <w:rFonts w:ascii="Comic Sans MS" w:hAnsi="Comic Sans MS"/>
        </w:rPr>
      </w:pPr>
      <w:r w:rsidRPr="008A7520">
        <w:rPr>
          <w:rFonts w:ascii="Comic Sans MS" w:hAnsi="Comic Sans MS"/>
        </w:rPr>
        <w:t xml:space="preserve">Planning is based on the Singapore maths approach. All teachers have access to the online resources as well as textbooks and workbooks to support this. </w:t>
      </w:r>
    </w:p>
    <w:p w:rsidR="004924A9" w:rsidRDefault="004924A9" w:rsidP="00797120">
      <w:pPr>
        <w:tabs>
          <w:tab w:val="center" w:pos="4510"/>
        </w:tabs>
        <w:rPr>
          <w:rFonts w:ascii="Comic Sans MS" w:hAnsi="Comic Sans MS"/>
        </w:rPr>
      </w:pPr>
    </w:p>
    <w:p w:rsidR="004924A9" w:rsidRDefault="004924A9" w:rsidP="00797120">
      <w:pPr>
        <w:tabs>
          <w:tab w:val="center" w:pos="451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The general guide for lessons is: </w:t>
      </w:r>
    </w:p>
    <w:p w:rsidR="004924A9" w:rsidRPr="004924A9" w:rsidRDefault="004924A9" w:rsidP="004924A9">
      <w:pPr>
        <w:pStyle w:val="ListParagraph"/>
        <w:numPr>
          <w:ilvl w:val="0"/>
          <w:numId w:val="2"/>
        </w:numPr>
        <w:tabs>
          <w:tab w:val="center" w:pos="4510"/>
        </w:tabs>
        <w:rPr>
          <w:rFonts w:ascii="Comic Sans MS" w:hAnsi="Comic Sans MS"/>
        </w:rPr>
      </w:pPr>
      <w:r w:rsidRPr="004924A9">
        <w:rPr>
          <w:rFonts w:ascii="Comic Sans MS" w:hAnsi="Comic Sans MS"/>
        </w:rPr>
        <w:t>Exploration (10 minutes)</w:t>
      </w:r>
    </w:p>
    <w:p w:rsidR="004924A9" w:rsidRPr="004924A9" w:rsidRDefault="004924A9" w:rsidP="004924A9">
      <w:pPr>
        <w:pStyle w:val="ListParagraph"/>
        <w:numPr>
          <w:ilvl w:val="0"/>
          <w:numId w:val="2"/>
        </w:numPr>
        <w:tabs>
          <w:tab w:val="center" w:pos="4510"/>
        </w:tabs>
        <w:rPr>
          <w:rFonts w:ascii="Comic Sans MS" w:hAnsi="Comic Sans MS"/>
        </w:rPr>
      </w:pPr>
      <w:r w:rsidRPr="004924A9">
        <w:rPr>
          <w:rFonts w:ascii="Comic Sans MS" w:hAnsi="Comic Sans MS"/>
        </w:rPr>
        <w:t>Structure (10 minutes)</w:t>
      </w:r>
    </w:p>
    <w:p w:rsidR="004924A9" w:rsidRPr="004924A9" w:rsidRDefault="004924A9" w:rsidP="004924A9">
      <w:pPr>
        <w:pStyle w:val="ListParagraph"/>
        <w:numPr>
          <w:ilvl w:val="0"/>
          <w:numId w:val="2"/>
        </w:numPr>
        <w:tabs>
          <w:tab w:val="center" w:pos="4510"/>
        </w:tabs>
        <w:rPr>
          <w:rFonts w:ascii="Comic Sans MS" w:hAnsi="Comic Sans MS"/>
        </w:rPr>
      </w:pPr>
      <w:r w:rsidRPr="004924A9">
        <w:rPr>
          <w:rFonts w:ascii="Comic Sans MS" w:hAnsi="Comic Sans MS"/>
        </w:rPr>
        <w:t>Journaling (10 minutes)</w:t>
      </w:r>
    </w:p>
    <w:p w:rsidR="004924A9" w:rsidRPr="004924A9" w:rsidRDefault="004924A9" w:rsidP="004924A9">
      <w:pPr>
        <w:pStyle w:val="ListParagraph"/>
        <w:numPr>
          <w:ilvl w:val="0"/>
          <w:numId w:val="2"/>
        </w:numPr>
        <w:tabs>
          <w:tab w:val="center" w:pos="4510"/>
        </w:tabs>
        <w:rPr>
          <w:rFonts w:ascii="Comic Sans MS" w:hAnsi="Comic Sans MS"/>
        </w:rPr>
      </w:pPr>
      <w:r w:rsidRPr="004924A9">
        <w:rPr>
          <w:rFonts w:ascii="Comic Sans MS" w:hAnsi="Comic Sans MS"/>
        </w:rPr>
        <w:t>Guided Practice (15 minutes)</w:t>
      </w:r>
    </w:p>
    <w:p w:rsidR="004924A9" w:rsidRPr="004924A9" w:rsidRDefault="004924A9" w:rsidP="004924A9">
      <w:pPr>
        <w:pStyle w:val="ListParagraph"/>
        <w:numPr>
          <w:ilvl w:val="0"/>
          <w:numId w:val="2"/>
        </w:numPr>
        <w:tabs>
          <w:tab w:val="center" w:pos="4510"/>
        </w:tabs>
        <w:rPr>
          <w:rFonts w:ascii="Comic Sans MS" w:hAnsi="Comic Sans MS"/>
        </w:rPr>
      </w:pPr>
      <w:r w:rsidRPr="004924A9">
        <w:rPr>
          <w:rFonts w:ascii="Comic Sans MS" w:hAnsi="Comic Sans MS"/>
        </w:rPr>
        <w:t>Independent (10 minutes)</w:t>
      </w:r>
    </w:p>
    <w:p w:rsidR="004924A9" w:rsidRDefault="004924A9" w:rsidP="00797120">
      <w:pPr>
        <w:tabs>
          <w:tab w:val="center" w:pos="4510"/>
        </w:tabs>
        <w:rPr>
          <w:rFonts w:ascii="Comic Sans MS" w:hAnsi="Comic Sans MS"/>
        </w:rPr>
      </w:pPr>
    </w:p>
    <w:p w:rsidR="00933B8A" w:rsidRPr="008A7520" w:rsidRDefault="00797120" w:rsidP="00933B8A">
      <w:pPr>
        <w:tabs>
          <w:tab w:val="center" w:pos="4510"/>
        </w:tabs>
        <w:rPr>
          <w:rFonts w:ascii="Comic Sans MS" w:hAnsi="Comic Sans MS"/>
        </w:rPr>
      </w:pPr>
      <w:r w:rsidRPr="008A7520">
        <w:rPr>
          <w:rFonts w:ascii="Comic Sans MS" w:hAnsi="Comic Sans MS"/>
        </w:rPr>
        <w:t>All lessons should beg</w:t>
      </w:r>
      <w:r w:rsidR="00FB4078" w:rsidRPr="008A7520">
        <w:rPr>
          <w:rFonts w:ascii="Comic Sans MS" w:hAnsi="Comic Sans MS"/>
        </w:rPr>
        <w:t xml:space="preserve">in with </w:t>
      </w:r>
      <w:proofErr w:type="gramStart"/>
      <w:r w:rsidR="00FB4078" w:rsidRPr="008A7520">
        <w:rPr>
          <w:rFonts w:ascii="Comic Sans MS" w:hAnsi="Comic Sans MS"/>
        </w:rPr>
        <w:t xml:space="preserve">an </w:t>
      </w:r>
      <w:r w:rsidR="00483D34">
        <w:rPr>
          <w:rFonts w:ascii="Comic Sans MS" w:hAnsi="Comic Sans MS"/>
        </w:rPr>
        <w:t xml:space="preserve"> </w:t>
      </w:r>
      <w:r w:rsidR="00933B8A" w:rsidRPr="00933B8A">
        <w:rPr>
          <w:rFonts w:ascii="Comic Sans MS" w:hAnsi="Comic Sans MS"/>
          <w:b/>
        </w:rPr>
        <w:t>In</w:t>
      </w:r>
      <w:proofErr w:type="gramEnd"/>
      <w:r w:rsidR="00933B8A" w:rsidRPr="00933B8A">
        <w:rPr>
          <w:rFonts w:ascii="Comic Sans MS" w:hAnsi="Comic Sans MS"/>
          <w:b/>
        </w:rPr>
        <w:t xml:space="preserve"> Focus</w:t>
      </w:r>
      <w:r w:rsidR="0022233A">
        <w:rPr>
          <w:rFonts w:ascii="Comic Sans MS" w:hAnsi="Comic Sans MS"/>
          <w:b/>
        </w:rPr>
        <w:t xml:space="preserve"> </w:t>
      </w:r>
      <w:r w:rsidR="00FB4078" w:rsidRPr="008A7520">
        <w:rPr>
          <w:rFonts w:ascii="Comic Sans MS" w:hAnsi="Comic Sans MS"/>
        </w:rPr>
        <w:t>task, a problem</w:t>
      </w:r>
      <w:r w:rsidRPr="008A7520">
        <w:rPr>
          <w:rFonts w:ascii="Comic Sans MS" w:hAnsi="Comic Sans MS"/>
        </w:rPr>
        <w:t xml:space="preserve"> that children complete</w:t>
      </w:r>
      <w:r w:rsidR="00FB4078" w:rsidRPr="008A7520">
        <w:rPr>
          <w:rFonts w:ascii="Comic Sans MS" w:hAnsi="Comic Sans MS"/>
        </w:rPr>
        <w:t xml:space="preserve">, encouraging high-level thinking and reasoning. Significant time should be spent on this task and questioning should develop both reasoning and multiple ways of solving the same problem. Group/pair work should be encouraged at this stage. </w:t>
      </w:r>
      <w:r w:rsidR="00933B8A" w:rsidRPr="008A7520">
        <w:rPr>
          <w:rFonts w:ascii="Comic Sans MS" w:hAnsi="Comic Sans MS"/>
        </w:rPr>
        <w:t>Children should be supported through the CPA approach. Decisions on differentiation are made by class teachers and teaching assistants – based on the individual needs of the children and concept being delivered</w:t>
      </w:r>
      <w:r w:rsidR="00933B8A">
        <w:rPr>
          <w:rFonts w:ascii="Comic Sans MS" w:hAnsi="Comic Sans MS"/>
        </w:rPr>
        <w:t xml:space="preserve">. </w:t>
      </w:r>
    </w:p>
    <w:p w:rsidR="00933B8A" w:rsidRDefault="00933B8A" w:rsidP="00933B8A">
      <w:pPr>
        <w:tabs>
          <w:tab w:val="center" w:pos="4510"/>
        </w:tabs>
        <w:rPr>
          <w:rFonts w:ascii="Comic Sans MS" w:hAnsi="Comic Sans MS"/>
        </w:rPr>
      </w:pPr>
    </w:p>
    <w:p w:rsidR="00933B8A" w:rsidRPr="008A7520" w:rsidRDefault="00933B8A" w:rsidP="00933B8A">
      <w:pPr>
        <w:tabs>
          <w:tab w:val="center" w:pos="4510"/>
        </w:tabs>
        <w:rPr>
          <w:rFonts w:ascii="Comic Sans MS" w:hAnsi="Comic Sans MS"/>
        </w:rPr>
      </w:pPr>
      <w:r w:rsidRPr="008A7520">
        <w:rPr>
          <w:rFonts w:ascii="Comic Sans MS" w:hAnsi="Comic Sans MS"/>
        </w:rPr>
        <w:t xml:space="preserve">Teaching should encourage finding </w:t>
      </w:r>
      <w:r>
        <w:rPr>
          <w:rFonts w:ascii="Comic Sans MS" w:hAnsi="Comic Sans MS"/>
        </w:rPr>
        <w:t>multiple</w:t>
      </w:r>
      <w:r w:rsidRPr="008A7520">
        <w:rPr>
          <w:rFonts w:ascii="Comic Sans MS" w:hAnsi="Comic Sans MS"/>
        </w:rPr>
        <w:t xml:space="preserve"> ways of finding an answer. Embracing this </w:t>
      </w:r>
      <w:r w:rsidR="00B44F81">
        <w:rPr>
          <w:rFonts w:ascii="Comic Sans MS" w:hAnsi="Comic Sans MS"/>
        </w:rPr>
        <w:t xml:space="preserve">philosophy </w:t>
      </w:r>
      <w:r w:rsidRPr="008A7520">
        <w:rPr>
          <w:rFonts w:ascii="Comic Sans MS" w:hAnsi="Comic Sans MS"/>
        </w:rPr>
        <w:t xml:space="preserve">will enable children to choose methods that work best for them when solving problems independently. </w:t>
      </w:r>
      <w:r>
        <w:rPr>
          <w:rFonts w:ascii="Comic Sans MS" w:hAnsi="Comic Sans MS"/>
        </w:rPr>
        <w:t xml:space="preserve">Children should then </w:t>
      </w:r>
      <w:r w:rsidR="00E24A5D">
        <w:rPr>
          <w:rFonts w:ascii="Comic Sans MS" w:hAnsi="Comic Sans MS"/>
        </w:rPr>
        <w:t>write their</w:t>
      </w:r>
      <w:r>
        <w:rPr>
          <w:rFonts w:ascii="Comic Sans MS" w:hAnsi="Comic Sans MS"/>
        </w:rPr>
        <w:t xml:space="preserve"> ideas and explanations for the problem within their </w:t>
      </w:r>
      <w:r w:rsidRPr="00933B8A">
        <w:rPr>
          <w:rFonts w:ascii="Comic Sans MS" w:hAnsi="Comic Sans MS"/>
          <w:b/>
        </w:rPr>
        <w:t xml:space="preserve">Journals. </w:t>
      </w:r>
    </w:p>
    <w:p w:rsidR="00797120" w:rsidRDefault="00797120" w:rsidP="00797120">
      <w:pPr>
        <w:tabs>
          <w:tab w:val="center" w:pos="4510"/>
        </w:tabs>
        <w:rPr>
          <w:rFonts w:ascii="Comic Sans MS" w:hAnsi="Comic Sans MS"/>
        </w:rPr>
      </w:pPr>
    </w:p>
    <w:p w:rsidR="00483D34" w:rsidRPr="008A7520" w:rsidRDefault="00483D34" w:rsidP="00797120">
      <w:pPr>
        <w:tabs>
          <w:tab w:val="center" w:pos="4510"/>
        </w:tabs>
        <w:rPr>
          <w:rFonts w:ascii="Comic Sans MS" w:hAnsi="Comic Sans MS"/>
        </w:rPr>
      </w:pPr>
    </w:p>
    <w:p w:rsidR="00FB4078" w:rsidRPr="008A7520" w:rsidRDefault="00FB4078" w:rsidP="00797120">
      <w:pPr>
        <w:tabs>
          <w:tab w:val="center" w:pos="4510"/>
        </w:tabs>
        <w:rPr>
          <w:rFonts w:ascii="Comic Sans MS" w:hAnsi="Comic Sans MS"/>
        </w:rPr>
      </w:pPr>
      <w:r w:rsidRPr="008A7520">
        <w:rPr>
          <w:rFonts w:ascii="Comic Sans MS" w:hAnsi="Comic Sans MS"/>
        </w:rPr>
        <w:t xml:space="preserve">All </w:t>
      </w:r>
      <w:r w:rsidR="00483D34">
        <w:rPr>
          <w:rFonts w:ascii="Comic Sans MS" w:hAnsi="Comic Sans MS"/>
        </w:rPr>
        <w:t>c</w:t>
      </w:r>
      <w:r w:rsidRPr="008A7520">
        <w:rPr>
          <w:rFonts w:ascii="Comic Sans MS" w:hAnsi="Comic Sans MS"/>
        </w:rPr>
        <w:t xml:space="preserve">hildren should progress </w:t>
      </w:r>
      <w:r w:rsidR="00337E95" w:rsidRPr="008A7520">
        <w:rPr>
          <w:rFonts w:ascii="Comic Sans MS" w:hAnsi="Comic Sans MS"/>
        </w:rPr>
        <w:t xml:space="preserve">onto </w:t>
      </w:r>
      <w:r w:rsidR="00337E95" w:rsidRPr="00933B8A">
        <w:rPr>
          <w:rFonts w:ascii="Comic Sans MS" w:hAnsi="Comic Sans MS"/>
          <w:b/>
        </w:rPr>
        <w:t>Guided Practice</w:t>
      </w:r>
      <w:r w:rsidRPr="008A7520">
        <w:rPr>
          <w:rFonts w:ascii="Comic Sans MS" w:hAnsi="Comic Sans MS"/>
        </w:rPr>
        <w:t xml:space="preserve">, which </w:t>
      </w:r>
      <w:r w:rsidR="00337E95" w:rsidRPr="008A7520">
        <w:rPr>
          <w:rFonts w:ascii="Comic Sans MS" w:hAnsi="Comic Sans MS"/>
        </w:rPr>
        <w:t>should</w:t>
      </w:r>
      <w:r w:rsidRPr="008A7520">
        <w:rPr>
          <w:rFonts w:ascii="Comic Sans MS" w:hAnsi="Comic Sans MS"/>
        </w:rPr>
        <w:t xml:space="preserve"> be completed </w:t>
      </w:r>
      <w:r w:rsidR="00337E95" w:rsidRPr="008A7520">
        <w:rPr>
          <w:rFonts w:ascii="Comic Sans MS" w:hAnsi="Comic Sans MS"/>
        </w:rPr>
        <w:t>with the teacher and class</w:t>
      </w:r>
      <w:r w:rsidR="00E24A5D">
        <w:rPr>
          <w:rFonts w:ascii="Comic Sans MS" w:hAnsi="Comic Sans MS"/>
        </w:rPr>
        <w:t>,</w:t>
      </w:r>
      <w:r w:rsidR="00337E95" w:rsidRPr="008A7520">
        <w:rPr>
          <w:rFonts w:ascii="Comic Sans MS" w:hAnsi="Comic Sans MS"/>
        </w:rPr>
        <w:t xml:space="preserve"> as a model for the independent work. </w:t>
      </w:r>
    </w:p>
    <w:p w:rsidR="00337E95" w:rsidRPr="008A7520" w:rsidRDefault="00337E95" w:rsidP="00797120">
      <w:pPr>
        <w:tabs>
          <w:tab w:val="center" w:pos="4510"/>
        </w:tabs>
        <w:rPr>
          <w:rFonts w:ascii="Comic Sans MS" w:hAnsi="Comic Sans MS"/>
        </w:rPr>
      </w:pPr>
    </w:p>
    <w:p w:rsidR="00337E95" w:rsidRDefault="00337E95" w:rsidP="00797120">
      <w:pPr>
        <w:tabs>
          <w:tab w:val="center" w:pos="4510"/>
        </w:tabs>
        <w:rPr>
          <w:rFonts w:ascii="Comic Sans MS" w:hAnsi="Comic Sans MS"/>
          <w:i/>
          <w:u w:val="single"/>
        </w:rPr>
      </w:pPr>
      <w:r w:rsidRPr="002F49FF">
        <w:rPr>
          <w:rFonts w:ascii="Comic Sans MS" w:hAnsi="Comic Sans MS"/>
        </w:rPr>
        <w:t xml:space="preserve">Then, children progress onto their </w:t>
      </w:r>
      <w:r w:rsidRPr="002F49FF">
        <w:rPr>
          <w:rFonts w:ascii="Comic Sans MS" w:hAnsi="Comic Sans MS"/>
          <w:b/>
        </w:rPr>
        <w:t>independent work</w:t>
      </w:r>
      <w:r w:rsidRPr="002F49FF">
        <w:rPr>
          <w:rFonts w:ascii="Comic Sans MS" w:hAnsi="Comic Sans MS"/>
        </w:rPr>
        <w:t xml:space="preserve"> in their workbooks. This should then be marked in green pen by the teacher. Teachers should place a </w:t>
      </w:r>
      <w:r w:rsidR="0022233A">
        <w:rPr>
          <w:rFonts w:ascii="Comic Sans MS" w:hAnsi="Comic Sans MS"/>
        </w:rPr>
        <w:t xml:space="preserve">tick and </w:t>
      </w:r>
      <w:r w:rsidRPr="002F49FF">
        <w:rPr>
          <w:rFonts w:ascii="Comic Sans MS" w:hAnsi="Comic Sans MS"/>
        </w:rPr>
        <w:t>green dot by any question that is incorrect, and child</w:t>
      </w:r>
      <w:r w:rsidR="00B40F8B">
        <w:rPr>
          <w:rFonts w:ascii="Comic Sans MS" w:hAnsi="Comic Sans MS"/>
        </w:rPr>
        <w:t xml:space="preserve">ren given time to correct them. </w:t>
      </w:r>
      <w:r w:rsidR="00DE54C9" w:rsidRPr="002F49FF">
        <w:rPr>
          <w:rFonts w:ascii="Comic Sans MS" w:hAnsi="Comic Sans MS"/>
          <w:i/>
          <w:u w:val="single"/>
        </w:rPr>
        <w:t xml:space="preserve">Blue pen can </w:t>
      </w:r>
      <w:r w:rsidR="002F49FF">
        <w:rPr>
          <w:rFonts w:ascii="Comic Sans MS" w:hAnsi="Comic Sans MS"/>
          <w:i/>
          <w:u w:val="single"/>
        </w:rPr>
        <w:t>be used in workbooks and journals</w:t>
      </w:r>
      <w:r w:rsidR="0022233A">
        <w:rPr>
          <w:rFonts w:ascii="Comic Sans MS" w:hAnsi="Comic Sans MS"/>
          <w:i/>
          <w:u w:val="single"/>
        </w:rPr>
        <w:t xml:space="preserve"> for corrections</w:t>
      </w:r>
      <w:r w:rsidR="002F49FF">
        <w:rPr>
          <w:rFonts w:ascii="Comic Sans MS" w:hAnsi="Comic Sans MS"/>
          <w:i/>
          <w:u w:val="single"/>
        </w:rPr>
        <w:t xml:space="preserve">. </w:t>
      </w:r>
      <w:r w:rsidR="0022233A" w:rsidRPr="0022233A">
        <w:rPr>
          <w:rFonts w:ascii="Comic Sans MS" w:hAnsi="Comic Sans MS"/>
        </w:rPr>
        <w:t>Children should complete challenges in pencil to keep journals neat.</w:t>
      </w:r>
      <w:r w:rsidR="0022233A">
        <w:rPr>
          <w:rFonts w:ascii="Comic Sans MS" w:hAnsi="Comic Sans MS"/>
          <w:i/>
          <w:u w:val="single"/>
        </w:rPr>
        <w:t xml:space="preserve"> </w:t>
      </w:r>
    </w:p>
    <w:p w:rsidR="00264606" w:rsidRPr="008A7520" w:rsidRDefault="00264606" w:rsidP="00797120">
      <w:pPr>
        <w:tabs>
          <w:tab w:val="center" w:pos="4510"/>
        </w:tabs>
        <w:rPr>
          <w:rFonts w:ascii="Comic Sans MS" w:hAnsi="Comic Sans MS"/>
        </w:rPr>
      </w:pPr>
    </w:p>
    <w:p w:rsidR="00337E95" w:rsidRPr="002F49FF" w:rsidRDefault="00337E95" w:rsidP="00797120">
      <w:pPr>
        <w:tabs>
          <w:tab w:val="center" w:pos="4510"/>
        </w:tabs>
        <w:rPr>
          <w:rFonts w:ascii="Comic Sans MS" w:hAnsi="Comic Sans MS"/>
        </w:rPr>
      </w:pPr>
      <w:r w:rsidRPr="002F49FF">
        <w:rPr>
          <w:rFonts w:ascii="Comic Sans MS" w:hAnsi="Comic Sans MS"/>
        </w:rPr>
        <w:t>To extend pupils further, for instance</w:t>
      </w:r>
      <w:r w:rsidR="00E24A5D" w:rsidRPr="002F49FF">
        <w:rPr>
          <w:rFonts w:ascii="Comic Sans MS" w:hAnsi="Comic Sans MS"/>
        </w:rPr>
        <w:t>,</w:t>
      </w:r>
      <w:r w:rsidRPr="002F49FF">
        <w:rPr>
          <w:rFonts w:ascii="Comic Sans MS" w:hAnsi="Comic Sans MS"/>
        </w:rPr>
        <w:t xml:space="preserve"> t</w:t>
      </w:r>
      <w:r w:rsidR="00E24A5D" w:rsidRPr="002F49FF">
        <w:rPr>
          <w:rFonts w:ascii="Comic Sans MS" w:hAnsi="Comic Sans MS"/>
        </w:rPr>
        <w:t>hose</w:t>
      </w:r>
      <w:r w:rsidRPr="002F49FF">
        <w:rPr>
          <w:rFonts w:ascii="Comic Sans MS" w:hAnsi="Comic Sans MS"/>
        </w:rPr>
        <w:t xml:space="preserve"> children who finish their </w:t>
      </w:r>
      <w:r w:rsidR="00DE54C9" w:rsidRPr="002F49FF">
        <w:rPr>
          <w:rFonts w:ascii="Comic Sans MS" w:hAnsi="Comic Sans MS"/>
        </w:rPr>
        <w:t xml:space="preserve">independent work </w:t>
      </w:r>
      <w:r w:rsidRPr="002F49FF">
        <w:rPr>
          <w:rFonts w:ascii="Comic Sans MS" w:hAnsi="Comic Sans MS"/>
        </w:rPr>
        <w:t>quickly</w:t>
      </w:r>
      <w:r w:rsidR="00483D34">
        <w:rPr>
          <w:rFonts w:ascii="Comic Sans MS" w:hAnsi="Comic Sans MS"/>
        </w:rPr>
        <w:t xml:space="preserve"> or to aid the structure for mixed age classes</w:t>
      </w:r>
      <w:r w:rsidRPr="002F49FF">
        <w:rPr>
          <w:rFonts w:ascii="Comic Sans MS" w:hAnsi="Comic Sans MS"/>
        </w:rPr>
        <w:t xml:space="preserve">, teachers can </w:t>
      </w:r>
      <w:proofErr w:type="spellStart"/>
      <w:r w:rsidRPr="002F49FF">
        <w:rPr>
          <w:rFonts w:ascii="Comic Sans MS" w:hAnsi="Comic Sans MS"/>
        </w:rPr>
        <w:t>use</w:t>
      </w:r>
      <w:proofErr w:type="gramStart"/>
      <w:r w:rsidR="00DE54C9" w:rsidRPr="002F49FF">
        <w:rPr>
          <w:rFonts w:ascii="Comic Sans MS" w:hAnsi="Comic Sans MS"/>
        </w:rPr>
        <w:t>:</w:t>
      </w:r>
      <w:r w:rsidRPr="002F49FF">
        <w:rPr>
          <w:rFonts w:ascii="Comic Sans MS" w:hAnsi="Comic Sans MS"/>
        </w:rPr>
        <w:t>Testbase</w:t>
      </w:r>
      <w:proofErr w:type="spellEnd"/>
      <w:proofErr w:type="gramEnd"/>
      <w:r w:rsidRPr="002F49FF">
        <w:rPr>
          <w:rFonts w:ascii="Comic Sans MS" w:hAnsi="Comic Sans MS"/>
        </w:rPr>
        <w:t xml:space="preserve">, </w:t>
      </w:r>
      <w:proofErr w:type="spellStart"/>
      <w:r w:rsidRPr="002F49FF">
        <w:rPr>
          <w:rFonts w:ascii="Comic Sans MS" w:hAnsi="Comic Sans MS"/>
        </w:rPr>
        <w:t>Mathsframe</w:t>
      </w:r>
      <w:proofErr w:type="spellEnd"/>
      <w:r w:rsidRPr="002F49FF">
        <w:rPr>
          <w:rFonts w:ascii="Comic Sans MS" w:hAnsi="Comic Sans MS"/>
        </w:rPr>
        <w:t>, NRICH or White Rose Maths hub</w:t>
      </w:r>
      <w:r w:rsidR="00483D34">
        <w:rPr>
          <w:rFonts w:ascii="Comic Sans MS" w:hAnsi="Comic Sans MS"/>
        </w:rPr>
        <w:t xml:space="preserve"> </w:t>
      </w:r>
      <w:r w:rsidRPr="002F49FF">
        <w:rPr>
          <w:rFonts w:ascii="Comic Sans MS" w:hAnsi="Comic Sans MS"/>
        </w:rPr>
        <w:t xml:space="preserve">resources to provide more in depth reasoning practise. These resources can also be used for </w:t>
      </w:r>
      <w:r w:rsidRPr="002F49FF">
        <w:rPr>
          <w:rFonts w:ascii="Comic Sans MS" w:hAnsi="Comic Sans MS"/>
          <w:u w:val="single"/>
        </w:rPr>
        <w:t>occasional</w:t>
      </w:r>
      <w:r w:rsidRPr="002F49FF">
        <w:rPr>
          <w:rFonts w:ascii="Comic Sans MS" w:hAnsi="Comic Sans MS"/>
        </w:rPr>
        <w:t xml:space="preserve"> consolidation lessons, for concepts the children need more practise with before moving onto the next chapter.   </w:t>
      </w:r>
    </w:p>
    <w:p w:rsidR="000120EB" w:rsidRPr="002F49FF" w:rsidRDefault="000120EB" w:rsidP="00797120">
      <w:pPr>
        <w:tabs>
          <w:tab w:val="center" w:pos="4510"/>
        </w:tabs>
        <w:rPr>
          <w:rFonts w:ascii="Comic Sans MS" w:hAnsi="Comic Sans MS"/>
        </w:rPr>
      </w:pPr>
    </w:p>
    <w:p w:rsidR="00DE54C9" w:rsidRDefault="000120EB" w:rsidP="00797120">
      <w:pPr>
        <w:tabs>
          <w:tab w:val="center" w:pos="4510"/>
        </w:tabs>
        <w:rPr>
          <w:rFonts w:ascii="Comic Sans MS" w:hAnsi="Comic Sans MS"/>
        </w:rPr>
      </w:pPr>
      <w:r w:rsidRPr="002F49FF">
        <w:rPr>
          <w:rFonts w:ascii="Comic Sans MS" w:hAnsi="Comic Sans MS"/>
        </w:rPr>
        <w:t xml:space="preserve">All the objectives in the Singapore maths scheme must be taught for that year group- a long term overview with the objectives has been given to staff. </w:t>
      </w:r>
    </w:p>
    <w:p w:rsidR="000120EB" w:rsidRDefault="000120EB" w:rsidP="00797120">
      <w:pPr>
        <w:tabs>
          <w:tab w:val="center" w:pos="4510"/>
        </w:tabs>
        <w:rPr>
          <w:rFonts w:ascii="Comic Sans MS" w:hAnsi="Comic Sans MS"/>
        </w:rPr>
      </w:pPr>
    </w:p>
    <w:p w:rsidR="008A7520" w:rsidRPr="002F49FF" w:rsidRDefault="008A7520" w:rsidP="00797120">
      <w:pPr>
        <w:tabs>
          <w:tab w:val="center" w:pos="4510"/>
        </w:tabs>
        <w:rPr>
          <w:rFonts w:ascii="Comic Sans MS" w:hAnsi="Comic Sans MS"/>
        </w:rPr>
      </w:pPr>
      <w:r w:rsidRPr="002F49FF">
        <w:rPr>
          <w:rFonts w:ascii="Comic Sans MS" w:hAnsi="Comic Sans MS"/>
        </w:rPr>
        <w:t xml:space="preserve">Throughout the year, Year 2 and Year 6 </w:t>
      </w:r>
      <w:r w:rsidR="0022233A">
        <w:rPr>
          <w:rFonts w:ascii="Comic Sans MS" w:hAnsi="Comic Sans MS"/>
        </w:rPr>
        <w:t xml:space="preserve">will </w:t>
      </w:r>
      <w:r w:rsidRPr="002F49FF">
        <w:rPr>
          <w:rFonts w:ascii="Comic Sans MS" w:hAnsi="Comic Sans MS"/>
        </w:rPr>
        <w:t>have additional reasoning evidence in their journals, in preparation for</w:t>
      </w:r>
      <w:r w:rsidR="00DE54C9" w:rsidRPr="002F49FF">
        <w:rPr>
          <w:rFonts w:ascii="Comic Sans MS" w:hAnsi="Comic Sans MS"/>
        </w:rPr>
        <w:t xml:space="preserve"> their</w:t>
      </w:r>
      <w:r w:rsidRPr="002F49FF">
        <w:rPr>
          <w:rFonts w:ascii="Comic Sans MS" w:hAnsi="Comic Sans MS"/>
        </w:rPr>
        <w:t xml:space="preserve"> SATS in May. </w:t>
      </w:r>
    </w:p>
    <w:p w:rsidR="000120EB" w:rsidRPr="002F49FF" w:rsidRDefault="000120EB" w:rsidP="00DE54C9">
      <w:pPr>
        <w:tabs>
          <w:tab w:val="center" w:pos="4510"/>
        </w:tabs>
        <w:rPr>
          <w:rFonts w:ascii="Comic Sans MS" w:hAnsi="Comic Sans MS"/>
        </w:rPr>
      </w:pPr>
    </w:p>
    <w:p w:rsidR="00DE54C9" w:rsidRPr="008A7520" w:rsidRDefault="00DE54C9" w:rsidP="00DE54C9">
      <w:pPr>
        <w:tabs>
          <w:tab w:val="center" w:pos="4510"/>
        </w:tabs>
        <w:rPr>
          <w:rFonts w:ascii="Comic Sans MS" w:hAnsi="Comic Sans MS"/>
        </w:rPr>
      </w:pPr>
      <w:r w:rsidRPr="002F49FF">
        <w:rPr>
          <w:rFonts w:ascii="Comic Sans MS" w:hAnsi="Comic Sans MS"/>
        </w:rPr>
        <w:t>There should also be opportunities to use mathematical skills in real life by extending maths across the curriculum – particularly in the area of science.</w:t>
      </w:r>
    </w:p>
    <w:p w:rsidR="00933B8A" w:rsidRDefault="00933B8A" w:rsidP="00797120">
      <w:pPr>
        <w:tabs>
          <w:tab w:val="center" w:pos="451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Presentation: </w:t>
      </w:r>
    </w:p>
    <w:p w:rsidR="00DE54C9" w:rsidRDefault="00DE54C9" w:rsidP="00797120">
      <w:pPr>
        <w:tabs>
          <w:tab w:val="center" w:pos="4510"/>
        </w:tabs>
        <w:rPr>
          <w:rFonts w:ascii="Comic Sans MS" w:hAnsi="Comic Sans MS"/>
        </w:rPr>
      </w:pPr>
      <w:r w:rsidRPr="002F49FF">
        <w:rPr>
          <w:rFonts w:ascii="Comic Sans MS" w:hAnsi="Comic Sans MS"/>
        </w:rPr>
        <w:t>Teachers should have high expectations of presentation in the journals. They will be ticked to acknowledge they have been read and if there are misconceptions a (VS) verbal support or (T) for support</w:t>
      </w:r>
      <w:r w:rsidR="002F49FF" w:rsidRPr="002F49FF">
        <w:rPr>
          <w:rFonts w:ascii="Comic Sans MS" w:hAnsi="Comic Sans MS"/>
        </w:rPr>
        <w:t xml:space="preserve"> in that session </w:t>
      </w:r>
      <w:proofErr w:type="spellStart"/>
      <w:r w:rsidR="002F49FF" w:rsidRPr="002F49FF">
        <w:rPr>
          <w:rFonts w:ascii="Comic Sans MS" w:hAnsi="Comic Sans MS"/>
        </w:rPr>
        <w:t>orthe</w:t>
      </w:r>
      <w:proofErr w:type="spellEnd"/>
      <w:r w:rsidR="002F49FF" w:rsidRPr="002F49FF">
        <w:rPr>
          <w:rFonts w:ascii="Comic Sans MS" w:hAnsi="Comic Sans MS"/>
        </w:rPr>
        <w:t xml:space="preserve"> next</w:t>
      </w:r>
      <w:r w:rsidRPr="002F49FF">
        <w:rPr>
          <w:rFonts w:ascii="Comic Sans MS" w:hAnsi="Comic Sans MS"/>
        </w:rPr>
        <w:t xml:space="preserve">. </w:t>
      </w:r>
      <w:r w:rsidR="002F49FF">
        <w:rPr>
          <w:rFonts w:ascii="Comic Sans MS" w:hAnsi="Comic Sans MS"/>
        </w:rPr>
        <w:t xml:space="preserve">Teachers can also use an (I) if a child has completed a specific question independently. </w:t>
      </w:r>
      <w:r w:rsidRPr="002F49FF">
        <w:rPr>
          <w:rFonts w:ascii="Comic Sans MS" w:hAnsi="Comic Sans MS"/>
        </w:rPr>
        <w:t>Children can also be given mountain symbols if the teacher would like to challenge further within a lesson.</w:t>
      </w:r>
    </w:p>
    <w:p w:rsidR="00264606" w:rsidRDefault="00E97381" w:rsidP="00797120">
      <w:pPr>
        <w:tabs>
          <w:tab w:val="center" w:pos="4510"/>
        </w:tabs>
        <w:rPr>
          <w:rFonts w:ascii="Comic Sans MS" w:hAnsi="Comic Sans MS"/>
          <w:b/>
        </w:rPr>
      </w:pPr>
      <w:r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252095</wp:posOffset>
                </wp:positionV>
                <wp:extent cx="6325870" cy="1378585"/>
                <wp:effectExtent l="10160" t="6985" r="7620" b="508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5870" cy="137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9.7pt;margin-top:19.85pt;width:498.1pt;height:108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"/>
            </w:pict>
          </mc:Fallback>
        </mc:AlternateContent>
      </w:r>
    </w:p>
    <w:p w:rsidR="00DE54C9" w:rsidRPr="00DE54C9" w:rsidRDefault="00DE54C9" w:rsidP="00797120">
      <w:pPr>
        <w:tabs>
          <w:tab w:val="center" w:pos="4510"/>
        </w:tabs>
        <w:rPr>
          <w:rFonts w:ascii="Comic Sans MS" w:hAnsi="Comic Sans MS"/>
          <w:u w:val="single"/>
        </w:rPr>
      </w:pPr>
      <w:r w:rsidRPr="00DE54C9">
        <w:rPr>
          <w:rFonts w:ascii="Comic Sans MS" w:hAnsi="Comic Sans MS"/>
          <w:u w:val="single"/>
        </w:rPr>
        <w:t>4/9/17</w:t>
      </w:r>
    </w:p>
    <w:p w:rsidR="00DE54C9" w:rsidRDefault="00DE54C9" w:rsidP="00797120">
      <w:pPr>
        <w:tabs>
          <w:tab w:val="center" w:pos="4510"/>
        </w:tabs>
        <w:rPr>
          <w:rFonts w:ascii="Comic Sans MS" w:hAnsi="Comic Sans MS"/>
          <w:u w:val="single"/>
        </w:rPr>
      </w:pPr>
      <w:r w:rsidRPr="00DE54C9">
        <w:rPr>
          <w:rFonts w:ascii="Comic Sans MS" w:hAnsi="Comic Sans MS"/>
          <w:u w:val="single"/>
        </w:rPr>
        <w:t xml:space="preserve">Journal 1:4 – Can I add groups together? </w:t>
      </w:r>
    </w:p>
    <w:p w:rsidR="00DE54C9" w:rsidRDefault="00DE54C9" w:rsidP="00797120">
      <w:pPr>
        <w:tabs>
          <w:tab w:val="center" w:pos="4510"/>
        </w:tabs>
        <w:rPr>
          <w:rFonts w:ascii="Comic Sans MS" w:hAnsi="Comic Sans MS"/>
        </w:rPr>
      </w:pPr>
      <w:r w:rsidRPr="00DE54C9">
        <w:rPr>
          <w:rFonts w:ascii="Comic Sans MS" w:hAnsi="Comic Sans MS"/>
        </w:rPr>
        <w:t xml:space="preserve">Problem: Sophie needs help adding 3 </w:t>
      </w:r>
      <w:proofErr w:type="gramStart"/>
      <w:r w:rsidRPr="00DE54C9">
        <w:rPr>
          <w:rFonts w:ascii="Comic Sans MS" w:hAnsi="Comic Sans MS"/>
        </w:rPr>
        <w:t>bunches</w:t>
      </w:r>
      <w:proofErr w:type="gramEnd"/>
      <w:r w:rsidRPr="00DE54C9">
        <w:rPr>
          <w:rFonts w:ascii="Comic Sans MS" w:hAnsi="Comic Sans MS"/>
        </w:rPr>
        <w:t xml:space="preserve"> of flowers together. How will I help her? </w:t>
      </w:r>
    </w:p>
    <w:p w:rsidR="00DE54C9" w:rsidRDefault="00DE54C9" w:rsidP="00797120">
      <w:pPr>
        <w:tabs>
          <w:tab w:val="center" w:pos="4510"/>
        </w:tabs>
        <w:rPr>
          <w:rFonts w:ascii="Comic Sans MS" w:hAnsi="Comic Sans MS"/>
        </w:rPr>
      </w:pPr>
    </w:p>
    <w:p w:rsidR="00E24A5D" w:rsidRPr="002F49FF" w:rsidRDefault="00E24A5D" w:rsidP="00E24A5D">
      <w:pPr>
        <w:tabs>
          <w:tab w:val="center" w:pos="4510"/>
        </w:tabs>
        <w:rPr>
          <w:rFonts w:ascii="Comic Sans MS" w:hAnsi="Comic Sans MS"/>
        </w:rPr>
      </w:pPr>
      <w:r w:rsidRPr="002F49FF">
        <w:rPr>
          <w:rFonts w:ascii="Comic Sans MS" w:hAnsi="Comic Sans MS"/>
        </w:rPr>
        <w:t xml:space="preserve">There should be evidence of Singapore maths </w:t>
      </w:r>
      <w:r w:rsidRPr="0022233A">
        <w:rPr>
          <w:rFonts w:ascii="Comic Sans MS" w:hAnsi="Comic Sans MS"/>
          <w:u w:val="single"/>
        </w:rPr>
        <w:t>every day</w:t>
      </w:r>
      <w:r w:rsidRPr="002F49FF">
        <w:rPr>
          <w:rFonts w:ascii="Comic Sans MS" w:hAnsi="Comic Sans MS"/>
        </w:rPr>
        <w:t xml:space="preserve"> in Journals and missed lessons need to be accounted for in the journal e.g. supply, trips etc. These can be written in by the children/teacher or a note placed inside by the teacher. </w:t>
      </w:r>
    </w:p>
    <w:p w:rsidR="00DE54C9" w:rsidRPr="00DE54C9" w:rsidRDefault="00DE54C9" w:rsidP="00797120">
      <w:pPr>
        <w:tabs>
          <w:tab w:val="center" w:pos="4510"/>
        </w:tabs>
        <w:rPr>
          <w:rFonts w:ascii="Comic Sans MS" w:hAnsi="Comic Sans MS"/>
        </w:rPr>
      </w:pPr>
      <w:r w:rsidRPr="002F49FF">
        <w:rPr>
          <w:rFonts w:ascii="Comic Sans MS" w:hAnsi="Comic Sans MS"/>
        </w:rPr>
        <w:t>Children should not be writing out the problem and drawing/colouring pictures- they should already be printed out and stuck into the journals to promote neatness and provide them with enough learning time. They should be encouraged to underline with a ruler and write one number into each box.</w:t>
      </w:r>
    </w:p>
    <w:p w:rsidR="008A7520" w:rsidRDefault="008A7520" w:rsidP="00797120">
      <w:pPr>
        <w:tabs>
          <w:tab w:val="center" w:pos="4510"/>
        </w:tabs>
        <w:rPr>
          <w:rFonts w:ascii="Comic Sans MS" w:hAnsi="Comic Sans MS"/>
          <w:b/>
        </w:rPr>
      </w:pPr>
      <w:r w:rsidRPr="008A7520">
        <w:rPr>
          <w:rFonts w:ascii="Comic Sans MS" w:hAnsi="Comic Sans MS"/>
          <w:b/>
        </w:rPr>
        <w:t>Inclusion:</w:t>
      </w:r>
    </w:p>
    <w:p w:rsidR="008A7520" w:rsidRPr="008A7520" w:rsidRDefault="008A7520" w:rsidP="00797120">
      <w:pPr>
        <w:tabs>
          <w:tab w:val="center" w:pos="4510"/>
        </w:tabs>
        <w:rPr>
          <w:rFonts w:ascii="Comic Sans MS" w:hAnsi="Comic Sans MS"/>
        </w:rPr>
      </w:pPr>
      <w:r w:rsidRPr="008A7520">
        <w:rPr>
          <w:rFonts w:ascii="Comic Sans MS" w:hAnsi="Comic Sans MS"/>
        </w:rPr>
        <w:t xml:space="preserve">Use of the CPA approach </w:t>
      </w:r>
      <w:r w:rsidR="004924A9" w:rsidRPr="008A7520">
        <w:rPr>
          <w:rFonts w:ascii="Comic Sans MS" w:hAnsi="Comic Sans MS"/>
        </w:rPr>
        <w:t>enables</w:t>
      </w:r>
      <w:r w:rsidRPr="008A7520">
        <w:rPr>
          <w:rFonts w:ascii="Comic Sans MS" w:hAnsi="Comic Sans MS"/>
        </w:rPr>
        <w:t xml:space="preserve"> access for all </w:t>
      </w:r>
      <w:r w:rsidR="004924A9" w:rsidRPr="008A7520">
        <w:rPr>
          <w:rFonts w:ascii="Comic Sans MS" w:hAnsi="Comic Sans MS"/>
        </w:rPr>
        <w:t>leaners</w:t>
      </w:r>
      <w:r w:rsidRPr="008A7520">
        <w:rPr>
          <w:rFonts w:ascii="Comic Sans MS" w:hAnsi="Comic Sans MS"/>
        </w:rPr>
        <w:t xml:space="preserve"> on a daily basis. It is expected that, unless a child is significantly behind his/her peers, he/she will </w:t>
      </w:r>
      <w:r w:rsidR="004924A9" w:rsidRPr="008A7520">
        <w:rPr>
          <w:rFonts w:ascii="Comic Sans MS" w:hAnsi="Comic Sans MS"/>
        </w:rPr>
        <w:t>be</w:t>
      </w:r>
      <w:r w:rsidRPr="008A7520">
        <w:rPr>
          <w:rFonts w:ascii="Comic Sans MS" w:hAnsi="Comic Sans MS"/>
        </w:rPr>
        <w:t xml:space="preserve"> accessing the same problem each day. Differentiation takes place through the CPA approach and the methods/explanations they discover. </w:t>
      </w:r>
    </w:p>
    <w:p w:rsidR="008A7520" w:rsidRPr="008A7520" w:rsidRDefault="008A7520" w:rsidP="00797120">
      <w:pPr>
        <w:tabs>
          <w:tab w:val="center" w:pos="4510"/>
        </w:tabs>
        <w:rPr>
          <w:rFonts w:ascii="Comic Sans MS" w:hAnsi="Comic Sans MS"/>
        </w:rPr>
      </w:pPr>
    </w:p>
    <w:p w:rsidR="008A7520" w:rsidRDefault="008A7520" w:rsidP="00797120">
      <w:pPr>
        <w:tabs>
          <w:tab w:val="center" w:pos="4510"/>
        </w:tabs>
        <w:rPr>
          <w:rFonts w:ascii="Comic Sans MS" w:hAnsi="Comic Sans MS"/>
        </w:rPr>
      </w:pPr>
      <w:r w:rsidRPr="008A7520">
        <w:rPr>
          <w:rFonts w:ascii="Comic Sans MS" w:hAnsi="Comic Sans MS"/>
        </w:rPr>
        <w:t xml:space="preserve">Some children will have TA support during lessons. It is vitally important that they support learning and further question, rather than solve problems for the children. </w:t>
      </w:r>
      <w:proofErr w:type="gramStart"/>
      <w:r w:rsidRPr="008A7520">
        <w:rPr>
          <w:rFonts w:ascii="Comic Sans MS" w:hAnsi="Comic Sans MS"/>
        </w:rPr>
        <w:t xml:space="preserve">They </w:t>
      </w:r>
      <w:proofErr w:type="spellStart"/>
      <w:r w:rsidR="004924A9" w:rsidRPr="008A7520">
        <w:rPr>
          <w:rFonts w:ascii="Comic Sans MS" w:hAnsi="Comic Sans MS"/>
        </w:rPr>
        <w:t>shouldfeedback</w:t>
      </w:r>
      <w:proofErr w:type="spellEnd"/>
      <w:r w:rsidRPr="008A7520">
        <w:rPr>
          <w:rFonts w:ascii="Comic Sans MS" w:hAnsi="Comic Sans MS"/>
        </w:rPr>
        <w:t xml:space="preserve"> assessment information following each </w:t>
      </w:r>
      <w:r w:rsidR="004924A9" w:rsidRPr="008A7520">
        <w:rPr>
          <w:rFonts w:ascii="Comic Sans MS" w:hAnsi="Comic Sans MS"/>
        </w:rPr>
        <w:t>lesson</w:t>
      </w:r>
      <w:r w:rsidRPr="008A7520">
        <w:rPr>
          <w:rFonts w:ascii="Comic Sans MS" w:hAnsi="Comic Sans MS"/>
        </w:rPr>
        <w:t>.</w:t>
      </w:r>
      <w:proofErr w:type="gramEnd"/>
      <w:r w:rsidRPr="008A7520">
        <w:rPr>
          <w:rFonts w:ascii="Comic Sans MS" w:hAnsi="Comic Sans MS"/>
        </w:rPr>
        <w:t xml:space="preserve"> </w:t>
      </w:r>
    </w:p>
    <w:p w:rsidR="008A7520" w:rsidRDefault="008A7520" w:rsidP="00797120">
      <w:pPr>
        <w:tabs>
          <w:tab w:val="center" w:pos="4510"/>
        </w:tabs>
        <w:rPr>
          <w:rFonts w:ascii="Comic Sans MS" w:hAnsi="Comic Sans MS"/>
        </w:rPr>
      </w:pPr>
    </w:p>
    <w:p w:rsidR="008A7520" w:rsidRPr="00660AAC" w:rsidRDefault="008A7520" w:rsidP="00797120">
      <w:pPr>
        <w:tabs>
          <w:tab w:val="center" w:pos="4510"/>
        </w:tabs>
        <w:rPr>
          <w:rFonts w:ascii="Comic Sans MS" w:hAnsi="Comic Sans MS"/>
          <w:b/>
        </w:rPr>
      </w:pPr>
      <w:r w:rsidRPr="00660AAC">
        <w:rPr>
          <w:rFonts w:ascii="Comic Sans MS" w:hAnsi="Comic Sans MS"/>
          <w:b/>
        </w:rPr>
        <w:t xml:space="preserve">Assessment: </w:t>
      </w:r>
    </w:p>
    <w:p w:rsidR="008A7520" w:rsidRPr="008A7520" w:rsidRDefault="008A7520" w:rsidP="00797120">
      <w:pPr>
        <w:tabs>
          <w:tab w:val="center" w:pos="4510"/>
        </w:tabs>
        <w:rPr>
          <w:rFonts w:ascii="Comic Sans MS" w:hAnsi="Comic Sans MS"/>
        </w:rPr>
      </w:pPr>
      <w:r w:rsidRPr="002F49FF">
        <w:rPr>
          <w:rFonts w:ascii="Comic Sans MS" w:hAnsi="Comic Sans MS"/>
        </w:rPr>
        <w:t>Following each chapter t</w:t>
      </w:r>
      <w:r w:rsidR="00660AAC" w:rsidRPr="002F49FF">
        <w:rPr>
          <w:rFonts w:ascii="Comic Sans MS" w:hAnsi="Comic Sans MS"/>
        </w:rPr>
        <w:t xml:space="preserve">here is a ‘review’ which needs to be completed independently by the child. This will then inform the teacher whether a child is meeting those objectives and achieving GD, expected or emerging. A greater depth child </w:t>
      </w:r>
      <w:r w:rsidR="0022233A">
        <w:rPr>
          <w:rFonts w:ascii="Comic Sans MS" w:hAnsi="Comic Sans MS"/>
        </w:rPr>
        <w:t>will</w:t>
      </w:r>
      <w:r w:rsidR="00660AAC" w:rsidRPr="002F49FF">
        <w:rPr>
          <w:rFonts w:ascii="Comic Sans MS" w:hAnsi="Comic Sans MS"/>
        </w:rPr>
        <w:t xml:space="preserve"> be achieving the reviews with </w:t>
      </w:r>
      <w:r w:rsidR="00660AAC" w:rsidRPr="002F49FF">
        <w:rPr>
          <w:rFonts w:ascii="Comic Sans MS" w:hAnsi="Comic Sans MS"/>
          <w:i/>
        </w:rPr>
        <w:t>no</w:t>
      </w:r>
      <w:r w:rsidR="00660AAC" w:rsidRPr="002F49FF">
        <w:rPr>
          <w:rFonts w:ascii="Comic Sans MS" w:hAnsi="Comic Sans MS"/>
        </w:rPr>
        <w:t xml:space="preserve"> errors and showing confidence with explanations/reasoning in their journals. The reviews will then aid staff to complete their assessment grids for each objective. There are also ‘Revision’ sections after a few chapters, which will also be a further way to assess the children, a few weeks after a section of work and to check their understanding.</w:t>
      </w:r>
    </w:p>
    <w:sectPr w:rsidR="008A7520" w:rsidRPr="008A7520" w:rsidSect="00483D3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03F" w:rsidRDefault="0076303F" w:rsidP="004B5A43">
      <w:pPr>
        <w:spacing w:after="0" w:line="240" w:lineRule="auto"/>
      </w:pPr>
      <w:r>
        <w:separator/>
      </w:r>
    </w:p>
  </w:endnote>
  <w:endnote w:type="continuationSeparator" w:id="0">
    <w:p w:rsidR="0076303F" w:rsidRDefault="0076303F" w:rsidP="004B5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Primary RomanItalic">
    <w:altName w:val="Mangal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03F" w:rsidRDefault="0076303F" w:rsidP="004B5A43">
      <w:pPr>
        <w:spacing w:after="0" w:line="240" w:lineRule="auto"/>
      </w:pPr>
      <w:r>
        <w:separator/>
      </w:r>
    </w:p>
  </w:footnote>
  <w:footnote w:type="continuationSeparator" w:id="0">
    <w:p w:rsidR="0076303F" w:rsidRDefault="0076303F" w:rsidP="004B5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3A55"/>
    <w:multiLevelType w:val="hybridMultilevel"/>
    <w:tmpl w:val="1CD0A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D306F5"/>
    <w:multiLevelType w:val="hybridMultilevel"/>
    <w:tmpl w:val="38C42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39"/>
    <w:rsid w:val="000120EB"/>
    <w:rsid w:val="00030065"/>
    <w:rsid w:val="00043DB1"/>
    <w:rsid w:val="00055366"/>
    <w:rsid w:val="0006631B"/>
    <w:rsid w:val="00091F6B"/>
    <w:rsid w:val="000B47E1"/>
    <w:rsid w:val="000C5A30"/>
    <w:rsid w:val="00114A4D"/>
    <w:rsid w:val="00136AA7"/>
    <w:rsid w:val="001B192F"/>
    <w:rsid w:val="001C34F9"/>
    <w:rsid w:val="001E7B81"/>
    <w:rsid w:val="00213279"/>
    <w:rsid w:val="0022233A"/>
    <w:rsid w:val="00260F5C"/>
    <w:rsid w:val="00264606"/>
    <w:rsid w:val="002A2FF6"/>
    <w:rsid w:val="002F49FF"/>
    <w:rsid w:val="00303AE4"/>
    <w:rsid w:val="00335E58"/>
    <w:rsid w:val="00337E95"/>
    <w:rsid w:val="00374D1A"/>
    <w:rsid w:val="00460912"/>
    <w:rsid w:val="00480B2B"/>
    <w:rsid w:val="00483D34"/>
    <w:rsid w:val="004924A9"/>
    <w:rsid w:val="004B5A43"/>
    <w:rsid w:val="00534F33"/>
    <w:rsid w:val="0055055B"/>
    <w:rsid w:val="005626BB"/>
    <w:rsid w:val="0062342B"/>
    <w:rsid w:val="00640139"/>
    <w:rsid w:val="00660AAC"/>
    <w:rsid w:val="00663BEC"/>
    <w:rsid w:val="006A000D"/>
    <w:rsid w:val="006C78DA"/>
    <w:rsid w:val="006E6D5F"/>
    <w:rsid w:val="00704CDE"/>
    <w:rsid w:val="00720791"/>
    <w:rsid w:val="00744DD3"/>
    <w:rsid w:val="0076303F"/>
    <w:rsid w:val="00785F1B"/>
    <w:rsid w:val="00797120"/>
    <w:rsid w:val="007A6573"/>
    <w:rsid w:val="007E2B7B"/>
    <w:rsid w:val="007E7B0C"/>
    <w:rsid w:val="00897E65"/>
    <w:rsid w:val="008A7520"/>
    <w:rsid w:val="008D1F29"/>
    <w:rsid w:val="00925A52"/>
    <w:rsid w:val="00932A4D"/>
    <w:rsid w:val="00933B8A"/>
    <w:rsid w:val="009509BE"/>
    <w:rsid w:val="00961A13"/>
    <w:rsid w:val="009A2AF8"/>
    <w:rsid w:val="009F21C3"/>
    <w:rsid w:val="00A00E41"/>
    <w:rsid w:val="00A1304C"/>
    <w:rsid w:val="00B36671"/>
    <w:rsid w:val="00B40F8B"/>
    <w:rsid w:val="00B44F81"/>
    <w:rsid w:val="00B53DE2"/>
    <w:rsid w:val="00B5454F"/>
    <w:rsid w:val="00B92613"/>
    <w:rsid w:val="00B96239"/>
    <w:rsid w:val="00BA0267"/>
    <w:rsid w:val="00BC75D7"/>
    <w:rsid w:val="00BD2924"/>
    <w:rsid w:val="00CA17B3"/>
    <w:rsid w:val="00CA7C70"/>
    <w:rsid w:val="00CB3E85"/>
    <w:rsid w:val="00CC5398"/>
    <w:rsid w:val="00CD1448"/>
    <w:rsid w:val="00CE3162"/>
    <w:rsid w:val="00D00639"/>
    <w:rsid w:val="00D72C67"/>
    <w:rsid w:val="00D80BDD"/>
    <w:rsid w:val="00D9092F"/>
    <w:rsid w:val="00DE54C9"/>
    <w:rsid w:val="00E24A5D"/>
    <w:rsid w:val="00E57E73"/>
    <w:rsid w:val="00E824A3"/>
    <w:rsid w:val="00E97381"/>
    <w:rsid w:val="00EB1CBD"/>
    <w:rsid w:val="00EE02C9"/>
    <w:rsid w:val="00FA4384"/>
    <w:rsid w:val="00FB4078"/>
    <w:rsid w:val="00FE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B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A43"/>
  </w:style>
  <w:style w:type="paragraph" w:styleId="Footer">
    <w:name w:val="footer"/>
    <w:basedOn w:val="Normal"/>
    <w:link w:val="FooterChar"/>
    <w:uiPriority w:val="99"/>
    <w:unhideWhenUsed/>
    <w:rsid w:val="004B5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A43"/>
  </w:style>
  <w:style w:type="table" w:styleId="TableGrid">
    <w:name w:val="Table Grid"/>
    <w:basedOn w:val="TableNormal"/>
    <w:uiPriority w:val="39"/>
    <w:rsid w:val="00623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4DD3"/>
    <w:pPr>
      <w:autoSpaceDE w:val="0"/>
      <w:autoSpaceDN w:val="0"/>
      <w:adjustRightInd w:val="0"/>
      <w:spacing w:after="0" w:line="240" w:lineRule="auto"/>
    </w:pPr>
    <w:rPr>
      <w:rFonts w:ascii="SassoonPrimaryInfant" w:hAnsi="SassoonPrimaryInfant" w:cs="SassoonPrimaryInfant"/>
      <w:color w:val="000000"/>
    </w:rPr>
  </w:style>
  <w:style w:type="paragraph" w:styleId="ListParagraph">
    <w:name w:val="List Paragraph"/>
    <w:basedOn w:val="Normal"/>
    <w:uiPriority w:val="34"/>
    <w:qFormat/>
    <w:rsid w:val="00A130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B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A43"/>
  </w:style>
  <w:style w:type="paragraph" w:styleId="Footer">
    <w:name w:val="footer"/>
    <w:basedOn w:val="Normal"/>
    <w:link w:val="FooterChar"/>
    <w:uiPriority w:val="99"/>
    <w:unhideWhenUsed/>
    <w:rsid w:val="004B5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A43"/>
  </w:style>
  <w:style w:type="table" w:styleId="TableGrid">
    <w:name w:val="Table Grid"/>
    <w:basedOn w:val="TableNormal"/>
    <w:uiPriority w:val="39"/>
    <w:rsid w:val="00623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4DD3"/>
    <w:pPr>
      <w:autoSpaceDE w:val="0"/>
      <w:autoSpaceDN w:val="0"/>
      <w:adjustRightInd w:val="0"/>
      <w:spacing w:after="0" w:line="240" w:lineRule="auto"/>
    </w:pPr>
    <w:rPr>
      <w:rFonts w:ascii="SassoonPrimaryInfant" w:hAnsi="SassoonPrimaryInfant" w:cs="SassoonPrimaryInfant"/>
      <w:color w:val="000000"/>
    </w:rPr>
  </w:style>
  <w:style w:type="paragraph" w:styleId="ListParagraph">
    <w:name w:val="List Paragraph"/>
    <w:basedOn w:val="Normal"/>
    <w:uiPriority w:val="34"/>
    <w:qFormat/>
    <w:rsid w:val="00A13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</Words>
  <Characters>5507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sch8753543</cp:lastModifiedBy>
  <cp:revision>2</cp:revision>
  <cp:lastPrinted>2018-01-18T12:58:00Z</cp:lastPrinted>
  <dcterms:created xsi:type="dcterms:W3CDTF">2018-11-19T13:21:00Z</dcterms:created>
  <dcterms:modified xsi:type="dcterms:W3CDTF">2018-11-19T13:21:00Z</dcterms:modified>
</cp:coreProperties>
</file>