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2802734375" w:line="240" w:lineRule="auto"/>
        <w:ind w:left="679.1999816894531" w:right="0" w:firstLine="0"/>
        <w:jc w:val="left"/>
        <w:rPr>
          <w:sz w:val="67.91999816894531"/>
          <w:szCs w:val="67.91999816894531"/>
        </w:rPr>
      </w:pPr>
      <w:r w:rsidDel="00000000" w:rsidR="00000000" w:rsidRPr="00000000">
        <w:rPr>
          <w:sz w:val="67.91999816894531"/>
          <w:szCs w:val="67.91999816894531"/>
          <w:rtl w:val="0"/>
        </w:rPr>
        <w:t xml:space="preserve">Bridgemere C of E Primary School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sz w:val="67.91999816894531"/>
          <w:szCs w:val="67.919998168945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2724150</wp:posOffset>
            </wp:positionH>
            <wp:positionV relativeFrom="paragraph">
              <wp:posOffset>247650</wp:posOffset>
            </wp:positionV>
            <wp:extent cx="1995488" cy="1995488"/>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95488" cy="1995488"/>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1999816894531" w:right="0" w:firstLine="0"/>
        <w:jc w:val="left"/>
        <w:rPr>
          <w:rFonts w:ascii="Arial" w:cs="Arial" w:eastAsia="Arial" w:hAnsi="Arial"/>
          <w:b w:val="0"/>
          <w:i w:val="0"/>
          <w:smallCaps w:val="0"/>
          <w:strike w:val="0"/>
          <w:color w:val="000000"/>
          <w:sz w:val="67.91999816894531"/>
          <w:szCs w:val="67.91999816894531"/>
          <w:u w:val="none"/>
          <w:shd w:fill="auto" w:val="clear"/>
          <w:vertAlign w:val="baseline"/>
        </w:rPr>
      </w:pPr>
      <w:r w:rsidDel="00000000" w:rsidR="00000000" w:rsidRPr="00000000">
        <w:rPr>
          <w:rFonts w:ascii="Arial" w:cs="Arial" w:eastAsia="Arial" w:hAnsi="Arial"/>
          <w:b w:val="0"/>
          <w:i w:val="0"/>
          <w:smallCaps w:val="0"/>
          <w:strike w:val="0"/>
          <w:color w:val="000000"/>
          <w:sz w:val="67.91999816894531"/>
          <w:szCs w:val="67.91999816894531"/>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i w:val="0"/>
          <w:smallCaps w:val="0"/>
          <w:strike w:val="0"/>
          <w:color w:val="000000"/>
          <w:sz w:val="96"/>
          <w:szCs w:val="96"/>
          <w:u w:val="none"/>
          <w:shd w:fill="auto" w:val="clear"/>
          <w:vertAlign w:val="baseline"/>
        </w:rPr>
      </w:pP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Read Write Inc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3.720703125" w:firstLine="0"/>
        <w:jc w:val="right"/>
        <w:rPr>
          <w:rFonts w:ascii="Calibri" w:cs="Calibri" w:eastAsia="Calibri" w:hAnsi="Calibri"/>
          <w:b w:val="1"/>
          <w:sz w:val="96"/>
          <w:szCs w:val="9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079345703125" w:line="245.40184020996094" w:lineRule="auto"/>
        <w:ind w:left="679.1999816894531" w:right="186.279296875" w:firstLine="87.84004211425781"/>
        <w:jc w:val="left"/>
        <w:rPr>
          <w:rFonts w:ascii="Calibri" w:cs="Calibri" w:eastAsia="Calibri" w:hAnsi="Calibri"/>
          <w:b w:val="1"/>
          <w:i w:val="0"/>
          <w:smallCaps w:val="0"/>
          <w:strike w:val="0"/>
          <w:color w:val="000000"/>
          <w:sz w:val="96"/>
          <w:szCs w:val="96"/>
          <w:u w:val="none"/>
          <w:shd w:fill="auto" w:val="clear"/>
          <w:vertAlign w:val="baseline"/>
        </w:rPr>
      </w:pPr>
      <w:r w:rsidDel="00000000" w:rsidR="00000000" w:rsidRPr="00000000">
        <w:rPr>
          <w:rFonts w:ascii="Calibri" w:cs="Calibri" w:eastAsia="Calibri" w:hAnsi="Calibri"/>
          <w:b w:val="1"/>
          <w:i w:val="0"/>
          <w:smallCaps w:val="0"/>
          <w:strike w:val="0"/>
          <w:color w:val="000000"/>
          <w:sz w:val="96"/>
          <w:szCs w:val="96"/>
          <w:u w:val="none"/>
          <w:shd w:fill="auto" w:val="clear"/>
          <w:vertAlign w:val="baseline"/>
          <w:rtl w:val="0"/>
        </w:rPr>
        <w:t xml:space="preserve">Phonics Support Materials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1350021362305" w:lineRule="auto"/>
        <w:ind w:left="680.8799743652344" w:right="457.479248046875" w:hanging="2.63999938964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pack of materials is to help you support your child at home with their phonics journey. The  first pages can be used as they are or cut up in to individual words to use with your child to help them  practice the sound they are learning. Please check the Oxford Owl or You Tube websites for other parent  support materials and videos, including how to pronounce the phonemes accurately!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07568359375" w:line="487.8042411804199" w:lineRule="auto"/>
        <w:ind w:left="697.2000122070312" w:right="814.27978515625" w:firstLine="0"/>
        <w:jc w:val="left"/>
        <w:rPr>
          <w:rFonts w:ascii="Calibri" w:cs="Calibri" w:eastAsia="Calibri" w:hAnsi="Calibri"/>
          <w:b w:val="0"/>
          <w:i w:val="0"/>
          <w:smallCaps w:val="0"/>
          <w:strike w:val="0"/>
          <w:color w:val="0000ff"/>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https://home.oxfordowl.co.uk/reading/reading-schemes-oxford-levels/read-write-inc-phonics-guide/ https://www.youtube.com/channel/UCo7fbLgY2oA_cFCIg9GdxtQ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16064453125" w:line="240" w:lineRule="auto"/>
        <w:ind w:left="680.87997436523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children learn their sounds in the following order: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845703125" w:line="203.0026388168335" w:lineRule="auto"/>
        <w:ind w:left="683.0400085449219" w:right="161.600341796875" w:hanging="4.03999328613281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96710" cy="2376171"/>
            <wp:effectExtent b="0" l="0" r="0" t="0"/>
            <wp:docPr id="25"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6696710" cy="237617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well as these sounds they will also so learn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red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words, which are difficult to sound and blend. However,  they must learn these to ensure they can access the texts (eg, said, your, the)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2685546875" w:line="243.9023780822754" w:lineRule="auto"/>
        <w:ind w:left="688.7999725341797" w:right="239.55810546875" w:firstLine="6.72004699707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b050"/>
          <w:sz w:val="24"/>
          <w:szCs w:val="24"/>
          <w:u w:val="none"/>
          <w:shd w:fill="auto" w:val="clear"/>
          <w:vertAlign w:val="baseline"/>
          <w:rtl w:val="0"/>
        </w:rPr>
        <w:t xml:space="preserve">Green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words are printed in the order they are taught. The children work through the set of sounds before  moving on to the next set. There are dots and dashes underneath the green words to support children  sounding and blending each word.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172119140625" w:line="243.90263557434082" w:lineRule="auto"/>
        <w:ind w:left="683.0400085449219" w:right="188.758544921875" w:firstLine="16.3199615478515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line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 phoneme (sound) this means it has more than one letter but only one sound. (eg, sh,  th, tion) </w:t>
      </w:r>
      <w:r w:rsidDel="00000000" w:rsidR="00000000" w:rsidRPr="00000000">
        <w:drawing>
          <wp:anchor allowOverlap="1" behindDoc="0" distB="19050" distT="19050" distL="19050" distR="19050" hidden="0" layoutInCell="1" locked="0" relativeHeight="0" simplePos="0">
            <wp:simplePos x="0" y="0"/>
            <wp:positionH relativeFrom="column">
              <wp:posOffset>5175224</wp:posOffset>
            </wp:positionH>
            <wp:positionV relativeFrom="paragraph">
              <wp:posOffset>285496</wp:posOffset>
            </wp:positionV>
            <wp:extent cx="1371600" cy="666750"/>
            <wp:effectExtent b="0" l="0" r="0" t="0"/>
            <wp:wrapSquare wrapText="left" distB="19050" distT="19050" distL="19050" distR="19050"/>
            <wp:docPr id="24"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1371600" cy="666750"/>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17431640625" w:line="240" w:lineRule="auto"/>
        <w:ind w:left="699.359970092773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 dot under the phoneme (sound) this means it only has one letter and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sound.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689.7599792480469"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19921875" w:line="240" w:lineRule="auto"/>
        <w:ind w:left="699.359970092773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008000" w:val="clear"/>
          <w:vertAlign w:val="baseline"/>
          <w:rtl w:val="0"/>
        </w:rPr>
        <w:t xml:space="preserve">How to use the Green and Red words to support your child at home: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32470703125" w:line="240" w:lineRule="auto"/>
        <w:ind w:left="687.839965820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b050"/>
          <w:sz w:val="24"/>
          <w:szCs w:val="24"/>
          <w:u w:val="none"/>
          <w:shd w:fill="auto" w:val="clear"/>
          <w:vertAlign w:val="baseline"/>
          <w:rtl w:val="0"/>
        </w:rPr>
        <w:t xml:space="preserve">Green Words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3.9023780822754" w:lineRule="auto"/>
        <w:ind w:left="697.2000122070312" w:right="626.917724609375" w:hanging="1.440048217773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Fred talk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point to each phoneme as you make the sound, the run your finger under the whole word to  blend it back together.  </w:t>
      </w:r>
      <w:r w:rsidDel="00000000" w:rsidR="00000000" w:rsidRPr="00000000">
        <w:drawing>
          <wp:anchor allowOverlap="1" behindDoc="0" distB="19050" distT="19050" distL="19050" distR="19050" hidden="0" layoutInCell="1" locked="0" relativeHeight="0" simplePos="0">
            <wp:simplePos x="0" y="0"/>
            <wp:positionH relativeFrom="column">
              <wp:posOffset>5519928</wp:posOffset>
            </wp:positionH>
            <wp:positionV relativeFrom="paragraph">
              <wp:posOffset>347345</wp:posOffset>
            </wp:positionV>
            <wp:extent cx="847725" cy="790575"/>
            <wp:effectExtent b="0" l="0" r="0" t="0"/>
            <wp:wrapSquare wrapText="left" distB="19050" distT="19050" distL="19050" distR="1905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47725" cy="790575"/>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7490234375" w:line="244.15228843688965" w:lineRule="auto"/>
        <w:ind w:left="683.0400085449219" w:right="2493.6407470703125" w:firstLine="12.719955444335938"/>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Fred in your head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once your child has sounded and blended the words using Fred  talk, encouraged them to sound in their head and say the word after a few seconds.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Red Words: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781005859375" w:line="243.9023780822754" w:lineRule="auto"/>
        <w:ind w:left="688.7999725341797" w:right="470" w:hanging="7.91999816894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words should be told to the children before they are expected to read them by  sight. Modelling this by saying ‘My turn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said’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turn’. You cannot sound and blend these words, they  must be learnt regularly to ensure children are embedding their learning.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376281738281" w:line="243.9023780822754" w:lineRule="auto"/>
        <w:ind w:left="689.7599792480469" w:right="742.838134765625" w:hanging="3.359985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added these to the resource below. Please feel free to use them as you wish to support your  child’s reading development.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Simple Speed Sounds chart (Set 1 and 2 sounds)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70556640625" w:line="240" w:lineRule="auto"/>
        <w:ind w:left="0" w:right="166.600341796875" w:firstLine="0"/>
        <w:jc w:val="center"/>
        <w:rPr>
          <w:rFonts w:ascii="Calibri" w:cs="Calibri" w:eastAsia="Calibri" w:hAnsi="Calibri"/>
          <w:b w:val="1"/>
          <w:i w:val="0"/>
          <w:smallCaps w:val="0"/>
          <w:strike w:val="0"/>
          <w:color w:val="000000"/>
          <w:sz w:val="28.079999923706055"/>
          <w:szCs w:val="28.079999923706055"/>
          <w:u w:val="none"/>
          <w:shd w:fill="auto" w:val="clear"/>
          <w:vertAlign w:val="baseline"/>
        </w:rPr>
        <w:sectPr>
          <w:pgSz w:h="16820" w:w="11900" w:orient="portrait"/>
          <w:pgMar w:bottom="0" w:top="487.19970703125" w:left="0" w:right="513.399658203125" w:header="0" w:footer="720"/>
          <w:pgNumType w:start="1"/>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595754" cy="5425818"/>
            <wp:effectExtent b="0" l="0" r="0" t="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595754" cy="542581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Complex Speed Sounds chart (Set 3 sounds)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06787109375" w:line="199.92000102996826" w:lineRule="auto"/>
        <w:ind w:left="0" w:right="0" w:firstLine="0"/>
        <w:jc w:val="center"/>
        <w:rPr>
          <w:rFonts w:ascii="Calibri" w:cs="Calibri" w:eastAsia="Calibri" w:hAnsi="Calibri"/>
          <w:b w:val="1"/>
          <w:i w:val="0"/>
          <w:smallCaps w:val="0"/>
          <w:strike w:val="0"/>
          <w:color w:val="000000"/>
          <w:sz w:val="28.079999923706055"/>
          <w:szCs w:val="28.079999923706055"/>
          <w:u w:val="none"/>
          <w:shd w:fill="auto" w:val="clear"/>
          <w:vertAlign w:val="baseline"/>
        </w:rPr>
        <w:sectPr>
          <w:type w:val="continuous"/>
          <w:pgSz w:h="16820" w:w="11900" w:orient="portrait"/>
          <w:pgMar w:bottom="0" w:top="487.19970703125" w:left="1440" w:right="1440" w:header="0" w:footer="720"/>
          <w:cols w:equalWidth="0" w:num="1">
            <w:col w:space="0" w:w="9020"/>
          </w:cols>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094204" cy="6860917"/>
            <wp:effectExtent b="0" l="0" r="0" t="0"/>
            <wp:docPr id="1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094204" cy="686091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913818359375" w:firstLine="0"/>
        <w:jc w:val="righ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Red Words (Tricky Words)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689453125" w:line="240" w:lineRule="auto"/>
        <w:ind w:left="698.575210571289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Red for a while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6591796875" w:line="246.23528480529785" w:lineRule="auto"/>
        <w:ind w:left="683.5199737548828" w:right="225.679931640625" w:hanging="2.63999938964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words are red to begin with but once the phonemes have been taught they are then decodable. Feel  free to use them as they are or cut them up to use as flash cards.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6591796875" w:line="246.23528480529785" w:lineRule="auto"/>
        <w:ind w:left="683.5199737548828" w:right="225.679931640625" w:hanging="2.6399993896484375"/>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spacing w:before="17.8857421875" w:line="200.24874687194824" w:lineRule="auto"/>
        <w:ind w:left="698.5752105712891" w:right="339.599609375" w:hanging="19.5751953125"/>
        <w:jc w:val="center"/>
        <w:rPr>
          <w:rFonts w:ascii="Calibri" w:cs="Calibri" w:eastAsia="Calibri" w:hAnsi="Calibri"/>
          <w:sz w:val="24"/>
          <w:szCs w:val="24"/>
        </w:rPr>
      </w:pPr>
      <w:r w:rsidDel="00000000" w:rsidR="00000000" w:rsidRPr="00000000">
        <w:rPr>
          <w:rFonts w:ascii="Calibri" w:cs="Calibri" w:eastAsia="Calibri" w:hAnsi="Calibri"/>
          <w:b w:val="1"/>
          <w:sz w:val="28.079999923706055"/>
          <w:szCs w:val="28.079999923706055"/>
          <w:rtl w:val="0"/>
        </w:rPr>
        <w:t xml:space="preserve">Red Words </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6591796875" w:line="246.23528480529785" w:lineRule="auto"/>
        <w:ind w:left="683.5199737548828" w:right="225.679931640625" w:hanging="2.6399993896484375"/>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57421875" w:line="200.24874687194824" w:lineRule="auto"/>
        <w:ind w:left="698.5752105712891" w:right="339.599609375" w:hanging="19.5751953125"/>
        <w:jc w:val="center"/>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5466516" cy="4027433"/>
            <wp:effectExtent b="0" l="0" r="0" t="0"/>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66516" cy="4027433"/>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3040771484375" w:line="240" w:lineRule="auto"/>
        <w:ind w:left="0" w:right="533.599853515625" w:firstLine="0"/>
        <w:jc w:val="center"/>
        <w:rPr>
          <w:rFonts w:ascii="Calibri" w:cs="Calibri" w:eastAsia="Calibri" w:hAnsi="Calibri"/>
          <w:b w:val="1"/>
          <w:i w:val="0"/>
          <w:smallCaps w:val="0"/>
          <w:strike w:val="0"/>
          <w:color w:val="000000"/>
          <w:sz w:val="28.079999923706055"/>
          <w:szCs w:val="28.079999923706055"/>
          <w:u w:val="none"/>
          <w:shd w:fill="auto" w:val="clear"/>
          <w:vertAlign w:val="baseline"/>
        </w:rPr>
        <w:sectPr>
          <w:type w:val="continuous"/>
          <w:pgSz w:h="16820" w:w="11900" w:orient="portrait"/>
          <w:pgMar w:bottom="0" w:top="487.19970703125" w:left="0" w:right="513.399658203125" w:header="0" w:footer="720"/>
          <w:cols w:equalWidth="0" w:num="1">
            <w:col w:space="0" w:w="11386.600341796875"/>
          </w:cols>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229471" cy="2822989"/>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29471" cy="282298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7692928314209" w:lineRule="auto"/>
        <w:ind w:left="0" w:right="0" w:firstLine="0"/>
        <w:jc w:val="center"/>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378143" cy="7515034"/>
            <wp:effectExtent b="0" l="0" r="0" t="0"/>
            <wp:docPr id="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378143" cy="751503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Set 1 Sounds- Green Words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06396484375" w:line="199.92000102996826"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744526" cy="7734296"/>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44526" cy="773429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5602283477783"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767634" cy="6515291"/>
            <wp:effectExtent b="0" l="0" r="0" t="0"/>
            <wp:docPr id="4"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5767634" cy="651529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0.3280735015869"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672138" cy="4097896"/>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672138" cy="409789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0229530334473"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sectPr>
          <w:type w:val="continuous"/>
          <w:pgSz w:h="16820" w:w="11900" w:orient="portrait"/>
          <w:pgMar w:bottom="0" w:top="487.19970703125" w:left="1440" w:right="1440" w:header="0" w:footer="720"/>
          <w:cols w:equalWidth="0" w:num="1">
            <w:col w:space="0" w:w="9020"/>
          </w:cols>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5918857" cy="8477441"/>
            <wp:effectExtent b="0" l="0" r="0" t="0"/>
            <wp:docPr id="1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18857" cy="847744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904815673828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Set 2 sounds- Green Words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08349609375" w:line="240" w:lineRule="auto"/>
        <w:ind w:left="0" w:right="144.599609375" w:firstLine="0"/>
        <w:jc w:val="right"/>
        <w:rPr>
          <w:rFonts w:ascii="Calibri" w:cs="Calibri" w:eastAsia="Calibri" w:hAnsi="Calibri"/>
          <w:b w:val="1"/>
          <w:i w:val="0"/>
          <w:smallCaps w:val="0"/>
          <w:strike w:val="0"/>
          <w:color w:val="000000"/>
          <w:sz w:val="28.079999923706055"/>
          <w:szCs w:val="28.079999923706055"/>
          <w:u w:val="none"/>
          <w:shd w:fill="auto" w:val="clear"/>
          <w:vertAlign w:val="baseline"/>
        </w:rPr>
        <w:sectPr>
          <w:type w:val="continuous"/>
          <w:pgSz w:h="16820" w:w="11900" w:orient="portrait"/>
          <w:pgMar w:bottom="0" w:top="487.19970703125" w:left="0" w:right="513.399658203125" w:header="0" w:footer="720"/>
          <w:cols w:equalWidth="0" w:num="1">
            <w:col w:space="0" w:w="11386.600341796875"/>
          </w:cols>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6067746" cy="7774300"/>
            <wp:effectExtent b="0" l="0" r="0" t="0"/>
            <wp:docPr id="1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067746" cy="7774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78258514404297"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Pr>
        <w:drawing>
          <wp:inline distB="19050" distT="19050" distL="19050" distR="19050">
            <wp:extent cx="6036906" cy="7639241"/>
            <wp:effectExtent b="0" l="0" r="0" t="0"/>
            <wp:docPr id="1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036906" cy="763924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7494316101074"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327400"/>
            <wp:effectExtent b="0" l="0" r="0" t="0"/>
            <wp:docPr id="26"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7494316101074"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2882900"/>
            <wp:effectExtent b="0" l="0" r="0" t="0"/>
            <wp:docPr id="1"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1"/>
          <w:sz w:val="28.079999923706055"/>
          <w:szCs w:val="28.079999923706055"/>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46826934814453"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4470400"/>
            <wp:effectExtent b="0" l="0" r="0" t="0"/>
            <wp:docPr id="21"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213100"/>
            <wp:effectExtent b="0" l="0" r="0" t="0"/>
            <wp:docPr id="23"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4127500"/>
            <wp:effectExtent b="0" l="0" r="0" t="0"/>
            <wp:docPr id="2"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7312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238500"/>
            <wp:effectExtent b="0" l="0" r="0" t="0"/>
            <wp:docPr id="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251200"/>
            <wp:effectExtent b="0" l="0" r="0" t="0"/>
            <wp:docPr id="11"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187700"/>
            <wp:effectExtent b="0" l="0" r="0" t="0"/>
            <wp:docPr id="22"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1701800"/>
            <wp:effectExtent b="0" l="0" r="0" t="0"/>
            <wp:docPr id="20"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7312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3213100"/>
            <wp:effectExtent b="0" l="0" r="0" t="0"/>
            <wp:docPr id="8"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4086093902588" w:lineRule="auto"/>
        <w:ind w:left="0" w:right="0" w:firstLine="0"/>
        <w:jc w:val="left"/>
        <w:rPr>
          <w:rFonts w:ascii="Calibri" w:cs="Calibri" w:eastAsia="Calibri" w:hAnsi="Calibri"/>
          <w:b w:val="1"/>
          <w:sz w:val="28.079999923706055"/>
          <w:szCs w:val="28.079999923706055"/>
        </w:rPr>
      </w:pPr>
      <w:r w:rsidDel="00000000" w:rsidR="00000000" w:rsidRPr="00000000">
        <w:rPr>
          <w:rFonts w:ascii="Calibri" w:cs="Calibri" w:eastAsia="Calibri" w:hAnsi="Calibri"/>
          <w:b w:val="1"/>
          <w:sz w:val="28.079999923706055"/>
          <w:szCs w:val="28.079999923706055"/>
        </w:rPr>
        <w:drawing>
          <wp:inline distB="114300" distT="114300" distL="114300" distR="114300">
            <wp:extent cx="5731200" cy="2895600"/>
            <wp:effectExtent b="0" l="0" r="0" t="0"/>
            <wp:docPr id="17"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731200" cy="2895600"/>
                    </a:xfrm>
                    <a:prstGeom prst="rect"/>
                    <a:ln/>
                  </pic:spPr>
                </pic:pic>
              </a:graphicData>
            </a:graphic>
          </wp:inline>
        </w:drawing>
      </w:r>
      <w:r w:rsidDel="00000000" w:rsidR="00000000" w:rsidRPr="00000000">
        <w:rPr>
          <w:rtl w:val="0"/>
        </w:rPr>
      </w:r>
    </w:p>
    <w:sectPr>
      <w:type w:val="continuous"/>
      <w:pgSz w:h="16820" w:w="11900" w:orient="portrait"/>
      <w:pgMar w:bottom="0" w:top="487.19970703125"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6.png"/><Relationship Id="rId21" Type="http://schemas.openxmlformats.org/officeDocument/2006/relationships/image" Target="media/image26.png"/><Relationship Id="rId24" Type="http://schemas.openxmlformats.org/officeDocument/2006/relationships/image" Target="media/image24.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3.png"/><Relationship Id="rId25" Type="http://schemas.openxmlformats.org/officeDocument/2006/relationships/image" Target="media/image21.png"/><Relationship Id="rId28" Type="http://schemas.openxmlformats.org/officeDocument/2006/relationships/image" Target="media/image2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1.png"/><Relationship Id="rId7" Type="http://schemas.openxmlformats.org/officeDocument/2006/relationships/image" Target="media/image19.png"/><Relationship Id="rId8" Type="http://schemas.openxmlformats.org/officeDocument/2006/relationships/image" Target="media/image25.png"/><Relationship Id="rId31" Type="http://schemas.openxmlformats.org/officeDocument/2006/relationships/image" Target="media/image18.png"/><Relationship Id="rId30" Type="http://schemas.openxmlformats.org/officeDocument/2006/relationships/image" Target="media/image14.png"/><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10.png"/><Relationship Id="rId16" Type="http://schemas.openxmlformats.org/officeDocument/2006/relationships/image" Target="media/image22.png"/><Relationship Id="rId19" Type="http://schemas.openxmlformats.org/officeDocument/2006/relationships/image" Target="media/image6.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