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F44EA5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Tag Rugby</w:t>
            </w:r>
          </w:p>
          <w:p w:rsidR="001C79DF" w:rsidRPr="00C54356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Foundations</w:t>
            </w:r>
          </w:p>
          <w:p w:rsidR="001C79DF" w:rsidRPr="00C54356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KS2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Indoor Athletics</w:t>
            </w:r>
          </w:p>
          <w:p w:rsidR="001C79DF" w:rsidRPr="00C54356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Link to competition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1C79DF" w:rsidRPr="00C54356" w:rsidRDefault="001C79DF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3)</w:t>
            </w:r>
          </w:p>
        </w:tc>
      </w:tr>
      <w:tr w:rsidR="00AB7184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C22F9" w:rsidP="002C22F9">
            <w:pPr>
              <w:ind w:left="0" w:hanging="2"/>
              <w:jc w:val="center"/>
              <w:rPr>
                <w:rFonts w:eastAsia="Arial"/>
              </w:rPr>
            </w:pPr>
            <w:r>
              <w:t>Can send and receive a ball using hands and feet. Refine ways to control bodies and a range of equipment. Recall and link combinations of skills, for example, dribbling, passing and running with ball.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C22F9" w:rsidP="002C22F9">
            <w:pPr>
              <w:ind w:left="0" w:hanging="2"/>
              <w:jc w:val="center"/>
              <w:rPr>
                <w:rFonts w:eastAsia="Arial"/>
              </w:rPr>
            </w:pPr>
            <w:r>
              <w:t>Taken part in stability, flexibility, balance and coordination activities. Explored lower and upper body stability and core strength. Developed a basic understanding of concepts such as coordination and flexibility. Drawn links between different types physical activity and developing body management.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AB7184" w:rsidP="002C22F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2C22F9" w:rsidP="002C22F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Experienced different types of small sided invasion games. Able to send and receive balls. Use a variety of techniques and tactics to play competitively both attacking and defending.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Handle a rugby ball with confidence. Evade attackers using footwork and body control. Link skills to perform as a team in attack. Use basic game principles of tag rugby and play within simpler rules.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 xml:space="preserve">Accurately replicate stability, flexibility, balance and coordination activities. Learn techniques to develop lower and upper body stability and core strength. Compare previous performances in body </w:t>
            </w:r>
            <w:proofErr w:type="gramStart"/>
            <w:r>
              <w:t>managements</w:t>
            </w:r>
            <w:proofErr w:type="gramEnd"/>
            <w:r>
              <w:t xml:space="preserve"> skills such as coordination. Draw links between areas such as flexibility over a range of activities.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0F695D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Able to show basic control skills. Send the ball with some accuracy to maintain possession and build attacking play. Implement the basic rules of football.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When we practise passing backwards why do we turn at the hips rather than turning completely around?</w:t>
            </w:r>
          </w:p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did you do to try and defend the space?</w:t>
            </w:r>
          </w:p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How did you work with a partner to close down space for the attacker?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Have you felt challenged in the lesson?</w:t>
            </w:r>
          </w:p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What is coordination?</w:t>
            </w:r>
          </w:p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Do you think you are flexible? Can you explain your answer?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Default="000F695D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How can we make it easier for out teammates to pass us the ball?</w:t>
            </w:r>
          </w:p>
          <w:p w:rsidR="002C22F9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When should we look to dribble in a game?</w:t>
            </w:r>
          </w:p>
          <w:p w:rsidR="000F695D" w:rsidRDefault="002C22F9" w:rsidP="002C2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Where should you look when dribbling?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2C22F9">
              <w:rPr>
                <w:rFonts w:eastAsia="Arial"/>
                <w:color w:val="1A1A1A"/>
              </w:rPr>
              <w:t>Can I use speed to run past defender?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 short pass in a game?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agility to evade being tagged?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understand and apply the tag protocol in a game situation?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close down an attacker’s space as a defender?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backwards pass to continue an attack?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2C22F9">
              <w:rPr>
                <w:rFonts w:eastAsia="Arial"/>
                <w:color w:val="1A1A1A"/>
              </w:rPr>
              <w:t>Can I choose my own pace when exercising?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tell the difference between static and dynamic balancing?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name some of our core muscles?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my power and determination to jump higher in leapfrog?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get a large range of motion through different types of stretches?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challenge myself to complete increasingly difficult tasks?</w:t>
            </w:r>
          </w:p>
          <w:p w:rsidR="002C22F9" w:rsidRPr="00BA1405" w:rsidRDefault="002C22F9" w:rsidP="002C22F9">
            <w:pPr>
              <w:ind w:left="0" w:hanging="2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BA1405" w:rsidRDefault="000F695D" w:rsidP="002C22F9">
            <w:pPr>
              <w:ind w:left="0" w:hanging="2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inside of my foot to pass the ball?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trap the ball that is moving along the ground with control?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pass the ball accurately into space over short distances?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identify and move into space to receive the ball?</w:t>
            </w:r>
          </w:p>
          <w:p w:rsid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the outside of my foot to control the ball and dribble?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cushion the ball when receiving it?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C22F9" w:rsidP="002C22F9">
            <w:pPr>
              <w:tabs>
                <w:tab w:val="left" w:pos="530"/>
              </w:tabs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Space, accurately, mark, dodge, attack, defend, footwork, possession, evading, close down, sportsmanlike.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C22F9" w:rsidP="002C22F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 xml:space="preserve">Flexibility, strength, coordination, balance, challenge, attempts, core, stability, confident, move, reach, base, leapfrog, upper body, </w:t>
            </w:r>
            <w:r>
              <w:lastRenderedPageBreak/>
              <w:t>lower body, improve, tightrope, partner, self, compare, solo, degrees, pyramid, negative, flow, relaxed.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0F695D" w:rsidP="002C22F9">
            <w:pPr>
              <w:ind w:left="0" w:hanging="2"/>
              <w:jc w:val="center"/>
              <w:rPr>
                <w:rFonts w:eastAsia="Arial"/>
                <w:color w:val="1A1A1A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2C22F9" w:rsidP="002C22F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Teamwork, score, shoot, intercept, foot, inside of the foot, touch, possession, accuracy, dribble.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Explore a range of techniques to avoid being tagged.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a range of ball handling skills.</w:t>
            </w:r>
          </w:p>
          <w:p w:rsidR="000F695D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Listen to others to work as an effective team.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Judge at what pace to move through an activity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Improve balance and control using replication</w:t>
            </w:r>
          </w:p>
          <w:p w:rsidR="000F695D" w:rsidRPr="00BA1405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Challenge yourself to perform leapfrog at an increasing height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BA1405" w:rsidRDefault="000F695D" w:rsidP="002C22F9">
            <w:pPr>
              <w:pStyle w:val="ListParagraph"/>
              <w:ind w:leftChars="0" w:firstLineChars="0" w:firstLine="0"/>
              <w:jc w:val="center"/>
              <w:rPr>
                <w:rFonts w:eastAsia="Arial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Recognise the need to look forward when attacking a goal.</w:t>
            </w:r>
          </w:p>
          <w:p w:rsidR="002C22F9" w:rsidRPr="002C22F9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Use short passes to keep possession.</w:t>
            </w:r>
          </w:p>
          <w:p w:rsidR="000F695D" w:rsidRPr="00BA1405" w:rsidRDefault="002C22F9" w:rsidP="002C22F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Show support, encouragement and good sportsmanship.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2C22F9" w:rsidP="002C22F9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2C22F9" w:rsidRPr="00131C89" w:rsidRDefault="002C22F9" w:rsidP="002C22F9">
            <w:pPr>
              <w:pStyle w:val="NoSpacing"/>
              <w:ind w:leftChars="0" w:left="0" w:firstLineChars="0" w:firstLine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2C22F9" w:rsidP="002C22F9">
            <w:pPr>
              <w:pStyle w:val="NoSpacing"/>
              <w:ind w:leftChars="0" w:left="0" w:firstLineChars="0" w:firstLine="0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2C22F9">
              <w:rPr>
                <w:color w:val="1A1A1A"/>
              </w:rPr>
              <w:t>Complete a range of assessment tasks (lesson 6)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0F695D" w:rsidP="002C22F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2C22F9" w:rsidRDefault="002C22F9" w:rsidP="002C22F9">
            <w:pPr>
              <w:pStyle w:val="NoSpacing"/>
              <w:ind w:leftChars="0" w:left="0" w:firstLineChars="0" w:firstLine="0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0F695D" w:rsidRPr="00131C89" w:rsidRDefault="000F695D" w:rsidP="002C22F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4676E5"/>
    <w:multiLevelType w:val="hybridMultilevel"/>
    <w:tmpl w:val="FADC6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0DE0"/>
    <w:multiLevelType w:val="hybridMultilevel"/>
    <w:tmpl w:val="99668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22"/>
  </w:num>
  <w:num w:numId="11">
    <w:abstractNumId w:val="20"/>
  </w:num>
  <w:num w:numId="12">
    <w:abstractNumId w:val="21"/>
  </w:num>
  <w:num w:numId="13">
    <w:abstractNumId w:val="13"/>
  </w:num>
  <w:num w:numId="14">
    <w:abstractNumId w:val="12"/>
  </w:num>
  <w:num w:numId="15">
    <w:abstractNumId w:val="23"/>
  </w:num>
  <w:num w:numId="16">
    <w:abstractNumId w:val="1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1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E4D06"/>
    <w:rsid w:val="000F695D"/>
    <w:rsid w:val="00152E8B"/>
    <w:rsid w:val="001C79DF"/>
    <w:rsid w:val="002C22F9"/>
    <w:rsid w:val="00385360"/>
    <w:rsid w:val="00533C29"/>
    <w:rsid w:val="00691C6A"/>
    <w:rsid w:val="00733937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A1405"/>
    <w:rsid w:val="00BE1FBA"/>
    <w:rsid w:val="00C54356"/>
    <w:rsid w:val="00C84F98"/>
    <w:rsid w:val="00D00E67"/>
    <w:rsid w:val="00DE1880"/>
    <w:rsid w:val="00E6186E"/>
    <w:rsid w:val="00F14288"/>
    <w:rsid w:val="00F44EA5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2023-04-26T13:17:00Z</dcterms:created>
  <dcterms:modified xsi:type="dcterms:W3CDTF">2023-04-26T13:17:00Z</dcterms:modified>
</cp:coreProperties>
</file>