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97" w:rsidRDefault="00196497" w:rsidP="00196497"/>
    <w:p w:rsidR="00196497" w:rsidRDefault="00196497" w:rsidP="00196497"/>
    <w:p w:rsidR="00196497" w:rsidRDefault="00306F64" w:rsidP="00196497">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2.2pt;margin-top:6.8pt;width:380.25pt;height:39pt;z-index:251659264" fillcolor="black">
            <v:shadow color="#868686"/>
            <v:textpath style="font-family:&quot;Arial Unicode MS&quot;;font-size:28pt;font-weight:bold" fitshape="t" trim="t" string="Bridgemere CE Primary School"/>
          </v:shape>
        </w:pict>
      </w:r>
    </w:p>
    <w:p w:rsidR="00196497" w:rsidRDefault="00196497" w:rsidP="00196497"/>
    <w:p w:rsidR="00196497" w:rsidRDefault="00196497" w:rsidP="00196497">
      <w:pPr>
        <w:jc w:val="center"/>
        <w:rPr>
          <w:rFonts w:ascii="Papyrus" w:hAnsi="Papyrus"/>
          <w:b/>
          <w:sz w:val="44"/>
          <w:szCs w:val="44"/>
          <w:u w:val="single"/>
        </w:rPr>
      </w:pPr>
    </w:p>
    <w:p w:rsidR="00196497" w:rsidRDefault="00196497" w:rsidP="00196497">
      <w:pPr>
        <w:jc w:val="center"/>
        <w:rPr>
          <w:rFonts w:ascii="Papyrus" w:hAnsi="Papyrus"/>
          <w:b/>
          <w:sz w:val="44"/>
          <w:szCs w:val="44"/>
          <w:u w:val="single"/>
        </w:rPr>
      </w:pPr>
    </w:p>
    <w:p w:rsidR="00306F64" w:rsidRDefault="00306F64" w:rsidP="00196497">
      <w:pPr>
        <w:jc w:val="center"/>
        <w:rPr>
          <w:rFonts w:ascii="Papyrus" w:hAnsi="Papyrus"/>
          <w:b/>
          <w:sz w:val="44"/>
          <w:szCs w:val="44"/>
          <w:u w:val="single"/>
        </w:rPr>
      </w:pPr>
    </w:p>
    <w:p w:rsidR="00196497" w:rsidRPr="00306F64" w:rsidRDefault="00196497" w:rsidP="00196497">
      <w:pPr>
        <w:jc w:val="center"/>
        <w:rPr>
          <w:rFonts w:ascii="Arial" w:hAnsi="Arial" w:cs="Arial"/>
          <w:b/>
          <w:sz w:val="44"/>
          <w:szCs w:val="44"/>
          <w:u w:val="single"/>
        </w:rPr>
      </w:pPr>
      <w:r w:rsidRPr="00306F64">
        <w:rPr>
          <w:rFonts w:ascii="Arial" w:hAnsi="Arial" w:cs="Arial"/>
          <w:b/>
          <w:sz w:val="44"/>
          <w:szCs w:val="44"/>
          <w:u w:val="single"/>
        </w:rPr>
        <w:t>Charging and Remissions Policy</w:t>
      </w:r>
    </w:p>
    <w:p w:rsidR="00196497" w:rsidRPr="00306F64" w:rsidRDefault="00196497" w:rsidP="00196497">
      <w:pPr>
        <w:rPr>
          <w:rFonts w:ascii="Arial" w:hAnsi="Arial" w:cs="Arial"/>
          <w:b/>
          <w:sz w:val="44"/>
          <w:szCs w:val="44"/>
          <w:u w:val="single"/>
        </w:rPr>
      </w:pPr>
    </w:p>
    <w:p w:rsidR="00196497" w:rsidRPr="000A581C" w:rsidRDefault="00196497" w:rsidP="00196497">
      <w:pPr>
        <w:jc w:val="center"/>
        <w:rPr>
          <w:rFonts w:ascii="Papyrus" w:hAnsi="Papyrus"/>
          <w:b/>
          <w:sz w:val="44"/>
          <w:szCs w:val="44"/>
          <w:u w:val="single"/>
        </w:rPr>
      </w:pPr>
      <w:r>
        <w:rPr>
          <w:rFonts w:ascii="Papyrus" w:hAnsi="Papyrus"/>
          <w:b/>
          <w:noProof/>
          <w:sz w:val="32"/>
          <w:szCs w:val="32"/>
          <w:lang w:val="en-GB" w:eastAsia="en-GB"/>
        </w:rPr>
        <w:drawing>
          <wp:anchor distT="0" distB="0" distL="114300" distR="114300" simplePos="0" relativeHeight="251660288" behindDoc="1" locked="0" layoutInCell="1" allowOverlap="1">
            <wp:simplePos x="0" y="0"/>
            <wp:positionH relativeFrom="column">
              <wp:posOffset>974725</wp:posOffset>
            </wp:positionH>
            <wp:positionV relativeFrom="paragraph">
              <wp:posOffset>302260</wp:posOffset>
            </wp:positionV>
            <wp:extent cx="3921760" cy="1913890"/>
            <wp:effectExtent l="0" t="0" r="2540" b="0"/>
            <wp:wrapTight wrapText="bothSides">
              <wp:wrapPolygon edited="0">
                <wp:start x="0" y="0"/>
                <wp:lineTo x="0" y="21285"/>
                <wp:lineTo x="21509" y="21285"/>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1760" cy="1913890"/>
                    </a:xfrm>
                    <a:prstGeom prst="rect">
                      <a:avLst/>
                    </a:prstGeom>
                    <a:noFill/>
                  </pic:spPr>
                </pic:pic>
              </a:graphicData>
            </a:graphic>
            <wp14:sizeRelH relativeFrom="page">
              <wp14:pctWidth>0</wp14:pctWidth>
            </wp14:sizeRelH>
            <wp14:sizeRelV relativeFrom="page">
              <wp14:pctHeight>0</wp14:pctHeight>
            </wp14:sizeRelV>
          </wp:anchor>
        </w:drawing>
      </w:r>
    </w:p>
    <w:p w:rsidR="00196497" w:rsidRDefault="00196497" w:rsidP="00196497">
      <w:pPr>
        <w:jc w:val="center"/>
      </w:pPr>
    </w:p>
    <w:p w:rsidR="00196497" w:rsidRDefault="00196497" w:rsidP="00196497">
      <w:pPr>
        <w:tabs>
          <w:tab w:val="left" w:pos="1440"/>
        </w:tabs>
        <w:jc w:val="center"/>
        <w:rPr>
          <w:rFonts w:ascii="Papyrus" w:hAnsi="Papyrus"/>
          <w:b/>
          <w:sz w:val="32"/>
          <w:szCs w:val="32"/>
        </w:rPr>
      </w:pPr>
    </w:p>
    <w:p w:rsidR="00196497" w:rsidRDefault="00196497" w:rsidP="00196497">
      <w:pPr>
        <w:tabs>
          <w:tab w:val="left" w:pos="1440"/>
        </w:tabs>
        <w:jc w:val="center"/>
        <w:rPr>
          <w:rFonts w:ascii="Papyrus" w:hAnsi="Papyrus"/>
          <w:b/>
          <w:sz w:val="32"/>
          <w:szCs w:val="32"/>
        </w:rPr>
      </w:pPr>
    </w:p>
    <w:p w:rsidR="00196497" w:rsidRDefault="00196497" w:rsidP="00196497">
      <w:pPr>
        <w:tabs>
          <w:tab w:val="left" w:pos="1440"/>
        </w:tabs>
        <w:jc w:val="center"/>
        <w:rPr>
          <w:rFonts w:ascii="Papyrus" w:hAnsi="Papyrus"/>
          <w:b/>
          <w:sz w:val="32"/>
          <w:szCs w:val="32"/>
        </w:rPr>
      </w:pPr>
    </w:p>
    <w:p w:rsidR="00196497" w:rsidRDefault="00196497" w:rsidP="00196497">
      <w:pPr>
        <w:tabs>
          <w:tab w:val="left" w:pos="1440"/>
        </w:tabs>
        <w:jc w:val="center"/>
        <w:rPr>
          <w:rFonts w:ascii="Papyrus" w:hAnsi="Papyrus"/>
          <w:b/>
          <w:sz w:val="32"/>
          <w:szCs w:val="32"/>
        </w:rPr>
      </w:pPr>
    </w:p>
    <w:p w:rsidR="00196497" w:rsidRDefault="00196497" w:rsidP="00196497">
      <w:pPr>
        <w:tabs>
          <w:tab w:val="left" w:pos="1440"/>
        </w:tabs>
        <w:jc w:val="center"/>
        <w:rPr>
          <w:rFonts w:ascii="Papyrus" w:hAnsi="Papyrus"/>
          <w:b/>
          <w:sz w:val="32"/>
          <w:szCs w:val="32"/>
        </w:rPr>
      </w:pPr>
    </w:p>
    <w:p w:rsidR="00196497" w:rsidRDefault="00196497" w:rsidP="00196497">
      <w:pPr>
        <w:tabs>
          <w:tab w:val="left" w:pos="1440"/>
        </w:tabs>
        <w:jc w:val="center"/>
        <w:rPr>
          <w:rFonts w:ascii="Papyrus" w:hAnsi="Papyrus"/>
          <w:b/>
          <w:sz w:val="32"/>
          <w:szCs w:val="32"/>
        </w:rPr>
      </w:pPr>
    </w:p>
    <w:p w:rsidR="00196497" w:rsidRDefault="00196497" w:rsidP="00196497">
      <w:pPr>
        <w:tabs>
          <w:tab w:val="left" w:pos="1440"/>
        </w:tabs>
        <w:jc w:val="center"/>
        <w:rPr>
          <w:rFonts w:ascii="Papyrus" w:hAnsi="Papyrus"/>
          <w:b/>
          <w:sz w:val="32"/>
          <w:szCs w:val="32"/>
        </w:rPr>
      </w:pPr>
      <w:bookmarkStart w:id="0" w:name="_GoBack"/>
      <w:bookmarkEnd w:id="0"/>
    </w:p>
    <w:p w:rsidR="00196497" w:rsidRDefault="00196497" w:rsidP="00196497">
      <w:pPr>
        <w:tabs>
          <w:tab w:val="left" w:pos="1440"/>
        </w:tabs>
        <w:jc w:val="center"/>
        <w:rPr>
          <w:rFonts w:ascii="Papyrus" w:hAnsi="Papyrus"/>
          <w:b/>
          <w:sz w:val="32"/>
          <w:szCs w:val="32"/>
        </w:rPr>
      </w:pPr>
    </w:p>
    <w:p w:rsidR="00196497" w:rsidRDefault="00196497" w:rsidP="00196497">
      <w:pPr>
        <w:tabs>
          <w:tab w:val="left" w:pos="1440"/>
        </w:tabs>
        <w:jc w:val="center"/>
        <w:rPr>
          <w:rFonts w:ascii="Papyrus" w:hAnsi="Papyrus"/>
          <w:b/>
          <w:sz w:val="32"/>
          <w:szCs w:val="32"/>
        </w:rPr>
      </w:pPr>
    </w:p>
    <w:p w:rsidR="00196497" w:rsidRDefault="00196497" w:rsidP="00196497">
      <w:pPr>
        <w:tabs>
          <w:tab w:val="left" w:pos="1440"/>
        </w:tabs>
        <w:jc w:val="center"/>
        <w:rPr>
          <w:rFonts w:ascii="Papyrus" w:hAnsi="Papyrus"/>
          <w:b/>
          <w:sz w:val="32"/>
          <w:szCs w:val="32"/>
        </w:rPr>
      </w:pPr>
    </w:p>
    <w:p w:rsidR="00196497" w:rsidRDefault="00196497" w:rsidP="00196497">
      <w:pPr>
        <w:tabs>
          <w:tab w:val="left" w:pos="1440"/>
        </w:tabs>
        <w:jc w:val="center"/>
        <w:rPr>
          <w:rFonts w:ascii="Papyrus" w:hAnsi="Papyrus"/>
          <w:b/>
          <w:sz w:val="32"/>
          <w:szCs w:val="32"/>
        </w:rPr>
      </w:pPr>
    </w:p>
    <w:p w:rsidR="00196497" w:rsidRPr="00306F64" w:rsidRDefault="00196497" w:rsidP="00196497">
      <w:pPr>
        <w:pStyle w:val="BodyText2"/>
        <w:pBdr>
          <w:top w:val="single" w:sz="4" w:space="1" w:color="auto"/>
          <w:left w:val="single" w:sz="4" w:space="4" w:color="auto"/>
          <w:bottom w:val="single" w:sz="4" w:space="1" w:color="auto"/>
          <w:right w:val="single" w:sz="4" w:space="1" w:color="auto"/>
        </w:pBdr>
        <w:spacing w:line="240" w:lineRule="auto"/>
        <w:rPr>
          <w:rStyle w:val="Strong"/>
          <w:rFonts w:ascii="Arial" w:hAnsi="Arial" w:cs="Arial"/>
          <w:sz w:val="28"/>
          <w:szCs w:val="28"/>
        </w:rPr>
      </w:pPr>
      <w:r w:rsidRPr="00306F64">
        <w:rPr>
          <w:rStyle w:val="Strong"/>
          <w:rFonts w:ascii="Arial" w:hAnsi="Arial" w:cs="Arial"/>
          <w:sz w:val="28"/>
          <w:szCs w:val="28"/>
        </w:rPr>
        <w:t xml:space="preserve">Confirmation that the </w:t>
      </w:r>
      <w:r w:rsidRPr="00306F64">
        <w:rPr>
          <w:rFonts w:ascii="Arial" w:hAnsi="Arial" w:cs="Arial"/>
          <w:b/>
          <w:sz w:val="28"/>
          <w:szCs w:val="28"/>
        </w:rPr>
        <w:t xml:space="preserve">Charging and Remissions </w:t>
      </w:r>
      <w:r w:rsidRPr="00306F64">
        <w:rPr>
          <w:rFonts w:ascii="Arial" w:hAnsi="Arial" w:cs="Arial"/>
          <w:b/>
          <w:sz w:val="32"/>
          <w:szCs w:val="32"/>
        </w:rPr>
        <w:t>Policy</w:t>
      </w:r>
      <w:r w:rsidRPr="00306F64">
        <w:rPr>
          <w:rFonts w:ascii="Arial" w:hAnsi="Arial" w:cs="Arial"/>
          <w:sz w:val="32"/>
          <w:szCs w:val="32"/>
        </w:rPr>
        <w:t xml:space="preserve"> </w:t>
      </w:r>
      <w:r w:rsidRPr="00306F64">
        <w:rPr>
          <w:rStyle w:val="Strong"/>
          <w:rFonts w:ascii="Arial" w:hAnsi="Arial" w:cs="Arial"/>
          <w:sz w:val="28"/>
          <w:szCs w:val="28"/>
        </w:rPr>
        <w:t>has been discussed and approved by the Governing Body</w:t>
      </w:r>
    </w:p>
    <w:p w:rsidR="00196497" w:rsidRPr="00306F64" w:rsidRDefault="00196497" w:rsidP="00196497">
      <w:pPr>
        <w:pStyle w:val="BodyText2"/>
        <w:pBdr>
          <w:top w:val="single" w:sz="4" w:space="1" w:color="auto"/>
          <w:left w:val="single" w:sz="4" w:space="4" w:color="auto"/>
          <w:bottom w:val="single" w:sz="4" w:space="1" w:color="auto"/>
          <w:right w:val="single" w:sz="4" w:space="1" w:color="auto"/>
        </w:pBdr>
        <w:spacing w:line="240" w:lineRule="auto"/>
        <w:rPr>
          <w:rFonts w:ascii="Arial" w:hAnsi="Arial" w:cs="Arial"/>
          <w:sz w:val="28"/>
          <w:szCs w:val="28"/>
        </w:rPr>
      </w:pPr>
    </w:p>
    <w:p w:rsidR="00196497" w:rsidRPr="00306F64" w:rsidRDefault="00196497" w:rsidP="00196497">
      <w:pPr>
        <w:pBdr>
          <w:top w:val="single" w:sz="4" w:space="1" w:color="auto"/>
          <w:left w:val="single" w:sz="4" w:space="4" w:color="auto"/>
          <w:bottom w:val="single" w:sz="4" w:space="1" w:color="auto"/>
          <w:right w:val="single" w:sz="4" w:space="1" w:color="auto"/>
        </w:pBdr>
        <w:rPr>
          <w:rFonts w:ascii="Arial" w:hAnsi="Arial" w:cs="Arial"/>
          <w:sz w:val="28"/>
          <w:szCs w:val="28"/>
        </w:rPr>
      </w:pPr>
    </w:p>
    <w:p w:rsidR="00196497" w:rsidRPr="00306F64" w:rsidRDefault="00196497" w:rsidP="00196497">
      <w:pPr>
        <w:pBdr>
          <w:top w:val="single" w:sz="4" w:space="1" w:color="auto"/>
          <w:left w:val="single" w:sz="4" w:space="4" w:color="auto"/>
          <w:bottom w:val="single" w:sz="4" w:space="1" w:color="auto"/>
          <w:right w:val="single" w:sz="4" w:space="1" w:color="auto"/>
        </w:pBdr>
        <w:rPr>
          <w:rFonts w:ascii="Arial" w:hAnsi="Arial" w:cs="Arial"/>
          <w:b/>
          <w:sz w:val="28"/>
          <w:szCs w:val="28"/>
        </w:rPr>
      </w:pPr>
      <w:r w:rsidRPr="00306F64">
        <w:rPr>
          <w:rFonts w:ascii="Arial" w:hAnsi="Arial" w:cs="Arial"/>
          <w:sz w:val="28"/>
          <w:szCs w:val="28"/>
        </w:rPr>
        <w:t xml:space="preserve">To be reviewed:     </w:t>
      </w:r>
      <w:r w:rsidR="00401C83" w:rsidRPr="00306F64">
        <w:rPr>
          <w:rFonts w:ascii="Arial" w:hAnsi="Arial" w:cs="Arial"/>
          <w:b/>
          <w:sz w:val="28"/>
          <w:szCs w:val="28"/>
        </w:rPr>
        <w:t>September 2019</w:t>
      </w:r>
    </w:p>
    <w:p w:rsidR="00196497" w:rsidRPr="00916D39" w:rsidRDefault="00196497" w:rsidP="00196497">
      <w:pPr>
        <w:pBdr>
          <w:top w:val="single" w:sz="4" w:space="1" w:color="auto"/>
          <w:left w:val="single" w:sz="4" w:space="4" w:color="auto"/>
          <w:bottom w:val="single" w:sz="4" w:space="1" w:color="auto"/>
          <w:right w:val="single" w:sz="4" w:space="1" w:color="auto"/>
        </w:pBdr>
        <w:rPr>
          <w:rFonts w:ascii="Papyrus" w:hAnsi="Papyrus"/>
          <w:b/>
          <w:sz w:val="32"/>
          <w:szCs w:val="32"/>
        </w:rPr>
      </w:pPr>
      <w:r>
        <w:rPr>
          <w:rFonts w:ascii="Papyrus" w:hAnsi="Papyrus" w:cs="Arial"/>
          <w:b/>
          <w:sz w:val="28"/>
          <w:szCs w:val="28"/>
        </w:rPr>
        <w:t xml:space="preserve"> </w:t>
      </w:r>
    </w:p>
    <w:p w:rsidR="00196497" w:rsidRDefault="00196497" w:rsidP="00196497">
      <w:pPr>
        <w:jc w:val="center"/>
        <w:rPr>
          <w:rFonts w:ascii="Arial" w:hAnsi="Arial" w:cs="Arial"/>
          <w:b/>
        </w:rPr>
      </w:pPr>
    </w:p>
    <w:p w:rsidR="00306F64" w:rsidRDefault="00306F64" w:rsidP="00196497">
      <w:pPr>
        <w:pStyle w:val="aLCPHeading"/>
      </w:pPr>
    </w:p>
    <w:p w:rsidR="00306F64" w:rsidRDefault="00306F64" w:rsidP="00196497">
      <w:pPr>
        <w:pStyle w:val="aLCPHeading"/>
      </w:pPr>
    </w:p>
    <w:p w:rsidR="00306F64" w:rsidRDefault="00306F64" w:rsidP="00196497">
      <w:pPr>
        <w:pStyle w:val="aLCPHeading"/>
      </w:pPr>
    </w:p>
    <w:p w:rsidR="00196497" w:rsidRDefault="00196497" w:rsidP="00196497">
      <w:pPr>
        <w:pStyle w:val="aLCPHeading"/>
      </w:pPr>
      <w:r>
        <w:t>Charging Policy</w:t>
      </w:r>
    </w:p>
    <w:p w:rsidR="00196497" w:rsidRDefault="00196497" w:rsidP="00196497">
      <w:pPr>
        <w:pStyle w:val="aLCPHeading"/>
        <w:rPr>
          <w:rFonts w:eastAsia="Arial Unicode MS"/>
        </w:rPr>
      </w:pPr>
    </w:p>
    <w:p w:rsidR="00196497" w:rsidRDefault="00196497" w:rsidP="00196497">
      <w:pPr>
        <w:pStyle w:val="aLCPBodytext"/>
      </w:pPr>
    </w:p>
    <w:p w:rsidR="00196497" w:rsidRPr="00AE23D4" w:rsidRDefault="00196497" w:rsidP="00196497">
      <w:pPr>
        <w:pStyle w:val="aLCPSubhead"/>
        <w:rPr>
          <w:rFonts w:eastAsia="Arial Unicode MS"/>
        </w:rPr>
      </w:pPr>
      <w:r w:rsidRPr="00AE23D4">
        <w:t xml:space="preserve">1 </w:t>
      </w:r>
      <w:r w:rsidRPr="00AE23D4">
        <w:tab/>
        <w:t>Introduction</w:t>
      </w:r>
    </w:p>
    <w:p w:rsidR="00196497" w:rsidRPr="007D7327" w:rsidRDefault="00196497" w:rsidP="00196497">
      <w:pPr>
        <w:pStyle w:val="aLCPBodytext"/>
        <w:rPr>
          <w:b w:val="0"/>
        </w:rPr>
      </w:pPr>
    </w:p>
    <w:p w:rsidR="00196497" w:rsidRPr="007D7327" w:rsidRDefault="00196497" w:rsidP="00196497">
      <w:pPr>
        <w:pStyle w:val="aLCPBodytext"/>
        <w:rPr>
          <w:b w:val="0"/>
        </w:rPr>
      </w:pPr>
      <w:r w:rsidRPr="007D7327">
        <w:rPr>
          <w:rStyle w:val="aLCPboldbodytext"/>
        </w:rPr>
        <w:t>1.1</w:t>
      </w:r>
      <w:r w:rsidRPr="007D7327">
        <w:rPr>
          <w:b w:val="0"/>
        </w:rPr>
        <w:tab/>
        <w:t>All education during school hours is free. We do not charge for any activity undertaken as part of the National Curriculum with the exception of ind</w:t>
      </w:r>
      <w:r>
        <w:rPr>
          <w:b w:val="0"/>
        </w:rPr>
        <w:t>ividual or group music tuition, which is requested privately by the parents.</w:t>
      </w:r>
    </w:p>
    <w:p w:rsidR="00196497" w:rsidRDefault="00196497" w:rsidP="00196497">
      <w:pPr>
        <w:pStyle w:val="aLCPBodytext"/>
      </w:pPr>
    </w:p>
    <w:p w:rsidR="00196497" w:rsidRDefault="00196497" w:rsidP="00196497">
      <w:pPr>
        <w:pStyle w:val="aLCPSubhead"/>
      </w:pPr>
      <w:r>
        <w:t xml:space="preserve">2 </w:t>
      </w:r>
      <w:r>
        <w:tab/>
        <w:t>Voluntary contributions</w:t>
      </w:r>
    </w:p>
    <w:p w:rsidR="00196497" w:rsidRPr="007D7327" w:rsidRDefault="00196497" w:rsidP="00196497">
      <w:pPr>
        <w:pStyle w:val="aLCPBodytext"/>
        <w:rPr>
          <w:b w:val="0"/>
        </w:rPr>
      </w:pPr>
    </w:p>
    <w:p w:rsidR="00196497" w:rsidRPr="007D7327" w:rsidRDefault="00196497" w:rsidP="00196497">
      <w:pPr>
        <w:pStyle w:val="aLCPBodytext"/>
        <w:rPr>
          <w:b w:val="0"/>
        </w:rPr>
      </w:pPr>
      <w:r w:rsidRPr="007D7327">
        <w:rPr>
          <w:rStyle w:val="aLCPboldbodytext"/>
        </w:rPr>
        <w:t>2.1</w:t>
      </w:r>
      <w:r w:rsidRPr="007D7327">
        <w:rPr>
          <w:b w:val="0"/>
        </w:rPr>
        <w:t xml:space="preserve"> </w:t>
      </w:r>
      <w:r w:rsidRPr="007D7327">
        <w:rPr>
          <w:b w:val="0"/>
        </w:rPr>
        <w:tab/>
        <w:t>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differently from any others.</w:t>
      </w:r>
    </w:p>
    <w:p w:rsidR="00196497" w:rsidRPr="007D7327" w:rsidRDefault="00196497" w:rsidP="00196497">
      <w:pPr>
        <w:pStyle w:val="aLCPBodytext"/>
        <w:rPr>
          <w:b w:val="0"/>
        </w:rPr>
      </w:pPr>
    </w:p>
    <w:p w:rsidR="00196497" w:rsidRPr="007D7327" w:rsidRDefault="00196497" w:rsidP="00196497">
      <w:pPr>
        <w:pStyle w:val="aLCPBodytext"/>
        <w:rPr>
          <w:b w:val="0"/>
        </w:rPr>
      </w:pPr>
      <w:r w:rsidRPr="007D7327">
        <w:rPr>
          <w:rStyle w:val="aLCPboldbodytext"/>
        </w:rPr>
        <w:t>2.2</w:t>
      </w:r>
      <w:r w:rsidRPr="007D7327">
        <w:rPr>
          <w:b w:val="0"/>
        </w:rPr>
        <w:t xml:space="preserve"> </w:t>
      </w:r>
      <w:r w:rsidRPr="007D7327">
        <w:rPr>
          <w:b w:val="0"/>
        </w:rPr>
        <w:tab/>
        <w:t>If a parent wishes their child to take part in a school trip or event, but is unwilling or unable to make a voluntary contribution, we do allow the child to participate fully in the trip or activity. Sometimes the school pays additional costs in order to support the visit. Parents have a right to know how each trip is funded. The school provides this information on request.</w:t>
      </w:r>
    </w:p>
    <w:p w:rsidR="00196497" w:rsidRPr="007D7327" w:rsidRDefault="00196497" w:rsidP="00196497">
      <w:pPr>
        <w:pStyle w:val="aLCPBodytext"/>
        <w:rPr>
          <w:b w:val="0"/>
        </w:rPr>
      </w:pPr>
    </w:p>
    <w:p w:rsidR="00196497" w:rsidRPr="007D7327" w:rsidRDefault="00196497" w:rsidP="00196497">
      <w:pPr>
        <w:pStyle w:val="aLCPBodytext"/>
        <w:rPr>
          <w:b w:val="0"/>
        </w:rPr>
      </w:pPr>
      <w:r w:rsidRPr="007D7327">
        <w:rPr>
          <w:rStyle w:val="aLCPboldbodytext"/>
        </w:rPr>
        <w:t>2.3</w:t>
      </w:r>
      <w:r w:rsidRPr="007D7327">
        <w:rPr>
          <w:b w:val="0"/>
        </w:rPr>
        <w:t xml:space="preserve"> </w:t>
      </w:r>
      <w:r w:rsidRPr="007D7327">
        <w:rPr>
          <w:b w:val="0"/>
        </w:rPr>
        <w:tab/>
        <w:t>The following is a list of additional activities organised by the school, which require voluntary contributions from parents. These activities are known as ‘optional extras’. This list is not exhaustive:</w:t>
      </w:r>
    </w:p>
    <w:p w:rsidR="00196497" w:rsidRPr="007D7327" w:rsidRDefault="00196497" w:rsidP="00196497">
      <w:pPr>
        <w:pStyle w:val="aLCPbulletlist"/>
        <w:rPr>
          <w:b w:val="0"/>
        </w:rPr>
      </w:pPr>
      <w:r w:rsidRPr="007D7327">
        <w:rPr>
          <w:b w:val="0"/>
        </w:rPr>
        <w:t>visits to museums;</w:t>
      </w:r>
    </w:p>
    <w:p w:rsidR="00196497" w:rsidRPr="007D7327" w:rsidRDefault="00196497" w:rsidP="00196497">
      <w:pPr>
        <w:pStyle w:val="aLCPbulletlist"/>
        <w:rPr>
          <w:b w:val="0"/>
        </w:rPr>
      </w:pPr>
      <w:r w:rsidRPr="007D7327">
        <w:rPr>
          <w:b w:val="0"/>
        </w:rPr>
        <w:t>sporting activities which require transport expenses;</w:t>
      </w:r>
    </w:p>
    <w:p w:rsidR="00196497" w:rsidRPr="007D7327" w:rsidRDefault="00196497" w:rsidP="00196497">
      <w:pPr>
        <w:pStyle w:val="aLCPbulletlist"/>
        <w:rPr>
          <w:b w:val="0"/>
        </w:rPr>
      </w:pPr>
      <w:r w:rsidRPr="007D7327">
        <w:rPr>
          <w:b w:val="0"/>
        </w:rPr>
        <w:t>outdoor adventure activities;</w:t>
      </w:r>
    </w:p>
    <w:p w:rsidR="00196497" w:rsidRPr="007D7327" w:rsidRDefault="00196497" w:rsidP="00196497">
      <w:pPr>
        <w:pStyle w:val="aLCPbulletlist"/>
        <w:rPr>
          <w:b w:val="0"/>
        </w:rPr>
      </w:pPr>
      <w:r w:rsidRPr="007D7327">
        <w:rPr>
          <w:b w:val="0"/>
        </w:rPr>
        <w:t>visits to the theatre;</w:t>
      </w:r>
    </w:p>
    <w:p w:rsidR="00196497" w:rsidRPr="007D7327" w:rsidRDefault="00196497" w:rsidP="00196497">
      <w:pPr>
        <w:pStyle w:val="aLCPbulletlist"/>
        <w:rPr>
          <w:b w:val="0"/>
        </w:rPr>
      </w:pPr>
      <w:r w:rsidRPr="007D7327">
        <w:rPr>
          <w:b w:val="0"/>
        </w:rPr>
        <w:t>school trips abroad</w:t>
      </w:r>
    </w:p>
    <w:p w:rsidR="00196497" w:rsidRPr="007D7327" w:rsidRDefault="00196497" w:rsidP="00196497">
      <w:pPr>
        <w:pStyle w:val="aLCPbulletlist"/>
        <w:rPr>
          <w:b w:val="0"/>
        </w:rPr>
      </w:pPr>
      <w:r w:rsidRPr="007D7327">
        <w:rPr>
          <w:b w:val="0"/>
        </w:rPr>
        <w:t>out of school clubs;</w:t>
      </w:r>
    </w:p>
    <w:p w:rsidR="00196497" w:rsidRPr="007D7327" w:rsidRDefault="00196497" w:rsidP="00196497">
      <w:pPr>
        <w:pStyle w:val="aLCPbulletlist"/>
        <w:rPr>
          <w:b w:val="0"/>
        </w:rPr>
      </w:pPr>
      <w:proofErr w:type="gramStart"/>
      <w:r w:rsidRPr="007D7327">
        <w:rPr>
          <w:b w:val="0"/>
        </w:rPr>
        <w:t>musical</w:t>
      </w:r>
      <w:proofErr w:type="gramEnd"/>
      <w:r w:rsidRPr="007D7327">
        <w:rPr>
          <w:b w:val="0"/>
        </w:rPr>
        <w:t xml:space="preserve"> events.</w:t>
      </w:r>
    </w:p>
    <w:p w:rsidR="00196497" w:rsidRDefault="00196497" w:rsidP="00196497">
      <w:pPr>
        <w:pStyle w:val="aLCPBodytext"/>
      </w:pPr>
    </w:p>
    <w:p w:rsidR="00196497" w:rsidRDefault="00196497" w:rsidP="00196497">
      <w:pPr>
        <w:pStyle w:val="aLCPSubhead"/>
      </w:pPr>
      <w:r>
        <w:t xml:space="preserve">3 </w:t>
      </w:r>
      <w:r>
        <w:tab/>
        <w:t>Residential visits</w:t>
      </w:r>
    </w:p>
    <w:p w:rsidR="00196497" w:rsidRPr="007D7327" w:rsidRDefault="00196497" w:rsidP="00196497">
      <w:pPr>
        <w:pStyle w:val="aLCPBodytext"/>
        <w:rPr>
          <w:b w:val="0"/>
        </w:rPr>
      </w:pPr>
    </w:p>
    <w:p w:rsidR="00196497" w:rsidRDefault="00196497" w:rsidP="00196497">
      <w:pPr>
        <w:pStyle w:val="DfESOutNumbered"/>
        <w:numPr>
          <w:ilvl w:val="12"/>
          <w:numId w:val="0"/>
        </w:numPr>
        <w:tabs>
          <w:tab w:val="clear" w:pos="720"/>
        </w:tabs>
        <w:spacing w:after="0"/>
        <w:ind w:left="680" w:hanging="680"/>
        <w:rPr>
          <w:rFonts w:cs="Arial"/>
          <w:sz w:val="24"/>
          <w:szCs w:val="24"/>
        </w:rPr>
      </w:pPr>
      <w:r w:rsidRPr="007D7327">
        <w:rPr>
          <w:rStyle w:val="aLCPboldbodytext"/>
          <w:b w:val="0"/>
        </w:rPr>
        <w:t>3.1</w:t>
      </w:r>
      <w:r w:rsidRPr="007D7327">
        <w:t xml:space="preserve"> </w:t>
      </w:r>
      <w:r w:rsidRPr="007D7327">
        <w:tab/>
      </w:r>
      <w:r w:rsidRPr="00280D43">
        <w:rPr>
          <w:rFonts w:cs="Arial"/>
          <w:sz w:val="24"/>
          <w:szCs w:val="24"/>
        </w:rPr>
        <w:t xml:space="preserve">If the school organises a residential visit in school time or mainly school time, which is to provide education directly related to the National Curriculum, we do not make any charge for the education or travel expenses. However, we do make a charge to cover the costs of board and lodging. </w:t>
      </w:r>
    </w:p>
    <w:p w:rsidR="00196497" w:rsidRDefault="00196497" w:rsidP="00196497">
      <w:pPr>
        <w:pStyle w:val="DfESOutNumbered"/>
        <w:numPr>
          <w:ilvl w:val="12"/>
          <w:numId w:val="0"/>
        </w:numPr>
        <w:tabs>
          <w:tab w:val="clear" w:pos="720"/>
        </w:tabs>
        <w:spacing w:after="0"/>
        <w:ind w:left="680" w:hanging="680"/>
        <w:rPr>
          <w:rFonts w:cs="Arial"/>
          <w:sz w:val="24"/>
          <w:szCs w:val="24"/>
        </w:rPr>
      </w:pPr>
    </w:p>
    <w:p w:rsidR="00196497" w:rsidRPr="00280D43" w:rsidRDefault="00196497" w:rsidP="00196497">
      <w:pPr>
        <w:pStyle w:val="DfESOutNumbered"/>
        <w:numPr>
          <w:ilvl w:val="12"/>
          <w:numId w:val="0"/>
        </w:numPr>
        <w:tabs>
          <w:tab w:val="clear" w:pos="720"/>
        </w:tabs>
        <w:spacing w:after="0"/>
        <w:ind w:left="680" w:hanging="680"/>
        <w:rPr>
          <w:rFonts w:cs="Arial"/>
          <w:sz w:val="24"/>
          <w:szCs w:val="24"/>
        </w:rPr>
      </w:pPr>
      <w:r>
        <w:rPr>
          <w:rFonts w:cs="Arial"/>
          <w:sz w:val="24"/>
          <w:szCs w:val="24"/>
        </w:rPr>
        <w:t>3.2</w:t>
      </w:r>
      <w:r>
        <w:rPr>
          <w:rFonts w:cs="Arial"/>
          <w:sz w:val="24"/>
          <w:szCs w:val="24"/>
        </w:rPr>
        <w:tab/>
        <w:t xml:space="preserve">When </w:t>
      </w:r>
      <w:r w:rsidRPr="00280D43">
        <w:rPr>
          <w:rFonts w:cs="Arial"/>
          <w:sz w:val="24"/>
          <w:szCs w:val="24"/>
        </w:rPr>
        <w:t>school informs parents</w:t>
      </w:r>
      <w:r>
        <w:rPr>
          <w:rFonts w:cs="Arial"/>
          <w:sz w:val="24"/>
          <w:szCs w:val="24"/>
        </w:rPr>
        <w:t xml:space="preserve"> about a forthcoming visit, it is made </w:t>
      </w:r>
      <w:r w:rsidRPr="00280D43">
        <w:rPr>
          <w:rFonts w:cs="Arial"/>
          <w:sz w:val="24"/>
          <w:szCs w:val="24"/>
        </w:rPr>
        <w:t xml:space="preserve">clear that parents who can prove they are in receipt of the following benefits will be exempt from paying the cost of board and lodging: </w:t>
      </w:r>
    </w:p>
    <w:p w:rsidR="00196497" w:rsidRPr="00280D43" w:rsidRDefault="00196497" w:rsidP="00196497">
      <w:pPr>
        <w:numPr>
          <w:ilvl w:val="12"/>
          <w:numId w:val="0"/>
        </w:numPr>
        <w:rPr>
          <w:rFonts w:ascii="Arial" w:hAnsi="Arial" w:cs="Arial"/>
          <w:sz w:val="24"/>
          <w:szCs w:val="24"/>
        </w:rPr>
      </w:pPr>
    </w:p>
    <w:p w:rsidR="00196497" w:rsidRPr="00280D43" w:rsidRDefault="00196497" w:rsidP="00196497">
      <w:pPr>
        <w:widowControl w:val="0"/>
        <w:numPr>
          <w:ilvl w:val="0"/>
          <w:numId w:val="2"/>
        </w:numPr>
        <w:overflowPunct w:val="0"/>
        <w:autoSpaceDE w:val="0"/>
        <w:autoSpaceDN w:val="0"/>
        <w:adjustRightInd w:val="0"/>
        <w:textAlignment w:val="baseline"/>
        <w:rPr>
          <w:rFonts w:ascii="Arial" w:hAnsi="Arial" w:cs="Arial"/>
          <w:sz w:val="24"/>
          <w:szCs w:val="24"/>
        </w:rPr>
      </w:pPr>
      <w:r w:rsidRPr="00280D43">
        <w:rPr>
          <w:rFonts w:ascii="Arial" w:hAnsi="Arial" w:cs="Arial"/>
          <w:sz w:val="24"/>
          <w:szCs w:val="24"/>
        </w:rPr>
        <w:lastRenderedPageBreak/>
        <w:t>Income Support (IS);</w:t>
      </w:r>
    </w:p>
    <w:p w:rsidR="00196497" w:rsidRPr="00280D43" w:rsidRDefault="00196497" w:rsidP="00196497">
      <w:pPr>
        <w:widowControl w:val="0"/>
        <w:numPr>
          <w:ilvl w:val="0"/>
          <w:numId w:val="2"/>
        </w:numPr>
        <w:overflowPunct w:val="0"/>
        <w:autoSpaceDE w:val="0"/>
        <w:autoSpaceDN w:val="0"/>
        <w:adjustRightInd w:val="0"/>
        <w:textAlignment w:val="baseline"/>
        <w:rPr>
          <w:rFonts w:ascii="Arial" w:hAnsi="Arial" w:cs="Arial"/>
          <w:sz w:val="24"/>
          <w:szCs w:val="24"/>
        </w:rPr>
      </w:pPr>
      <w:r w:rsidRPr="00280D43">
        <w:rPr>
          <w:rFonts w:ascii="Arial" w:hAnsi="Arial" w:cs="Arial"/>
          <w:sz w:val="24"/>
          <w:szCs w:val="24"/>
        </w:rPr>
        <w:t>Income Based Jobseekers Allowance (IBJSA);</w:t>
      </w:r>
    </w:p>
    <w:p w:rsidR="00196497" w:rsidRPr="00280D43" w:rsidRDefault="00196497" w:rsidP="00196497">
      <w:pPr>
        <w:pStyle w:val="DfESBullets"/>
        <w:numPr>
          <w:ilvl w:val="0"/>
          <w:numId w:val="2"/>
        </w:numPr>
        <w:tabs>
          <w:tab w:val="clear" w:pos="720"/>
        </w:tabs>
        <w:spacing w:after="0"/>
        <w:rPr>
          <w:rFonts w:cs="Arial"/>
          <w:sz w:val="24"/>
          <w:szCs w:val="24"/>
        </w:rPr>
      </w:pPr>
      <w:r w:rsidRPr="00280D43">
        <w:rPr>
          <w:rFonts w:cs="Arial"/>
          <w:sz w:val="24"/>
          <w:szCs w:val="24"/>
        </w:rPr>
        <w:t>support under part VI of the Immigration and Asylum Act 1999;</w:t>
      </w:r>
    </w:p>
    <w:p w:rsidR="00196497" w:rsidRPr="00280D43" w:rsidRDefault="00196497" w:rsidP="00196497">
      <w:pPr>
        <w:pStyle w:val="DfESBullets"/>
        <w:numPr>
          <w:ilvl w:val="0"/>
          <w:numId w:val="2"/>
        </w:numPr>
        <w:tabs>
          <w:tab w:val="clear" w:pos="720"/>
        </w:tabs>
        <w:spacing w:after="0"/>
        <w:rPr>
          <w:rFonts w:cs="Arial"/>
          <w:sz w:val="24"/>
          <w:szCs w:val="24"/>
        </w:rPr>
      </w:pPr>
      <w:r w:rsidRPr="00280D43">
        <w:rPr>
          <w:rFonts w:cs="Arial"/>
          <w:sz w:val="24"/>
          <w:szCs w:val="24"/>
        </w:rPr>
        <w:t>Child Tax Credit, provided that Working Tax Credit is not also received and the family’s income (as assessed by Her Majesty’s Revenue and Customs) does not exceed £15,575 (Financial Year 2008/09);</w:t>
      </w:r>
    </w:p>
    <w:p w:rsidR="00196497" w:rsidRPr="00280D43" w:rsidRDefault="00196497" w:rsidP="00196497">
      <w:pPr>
        <w:pStyle w:val="DfESBullets"/>
        <w:numPr>
          <w:ilvl w:val="0"/>
          <w:numId w:val="2"/>
        </w:numPr>
        <w:tabs>
          <w:tab w:val="clear" w:pos="720"/>
        </w:tabs>
        <w:spacing w:after="0"/>
        <w:rPr>
          <w:rFonts w:cs="Arial"/>
          <w:sz w:val="24"/>
          <w:szCs w:val="24"/>
        </w:rPr>
      </w:pPr>
      <w:r w:rsidRPr="00280D43">
        <w:rPr>
          <w:rFonts w:cs="Arial"/>
          <w:sz w:val="24"/>
          <w:szCs w:val="24"/>
        </w:rPr>
        <w:t>the guarantee element of State Pension Credit; and</w:t>
      </w:r>
    </w:p>
    <w:p w:rsidR="00196497" w:rsidRPr="00280D43" w:rsidRDefault="00196497" w:rsidP="00196497">
      <w:pPr>
        <w:pStyle w:val="DfESBullets"/>
        <w:numPr>
          <w:ilvl w:val="0"/>
          <w:numId w:val="2"/>
        </w:numPr>
        <w:tabs>
          <w:tab w:val="clear" w:pos="720"/>
        </w:tabs>
        <w:spacing w:after="0"/>
        <w:rPr>
          <w:rFonts w:cs="Arial"/>
          <w:sz w:val="24"/>
          <w:szCs w:val="24"/>
        </w:rPr>
      </w:pPr>
      <w:proofErr w:type="gramStart"/>
      <w:r w:rsidRPr="00280D43">
        <w:rPr>
          <w:rFonts w:cs="Arial"/>
          <w:sz w:val="24"/>
          <w:szCs w:val="24"/>
        </w:rPr>
        <w:t>an</w:t>
      </w:r>
      <w:proofErr w:type="gramEnd"/>
      <w:r w:rsidRPr="00280D43">
        <w:rPr>
          <w:rFonts w:cs="Arial"/>
          <w:sz w:val="24"/>
          <w:szCs w:val="24"/>
        </w:rPr>
        <w:t xml:space="preserve"> income related employment and support allowance that was introduced on 27 October 2008.</w:t>
      </w:r>
    </w:p>
    <w:p w:rsidR="00196497" w:rsidRDefault="00196497" w:rsidP="00196497">
      <w:pPr>
        <w:pStyle w:val="aLCPBodytext"/>
        <w:ind w:left="0" w:firstLine="0"/>
      </w:pPr>
    </w:p>
    <w:p w:rsidR="00196497" w:rsidRDefault="00196497" w:rsidP="00196497">
      <w:pPr>
        <w:pStyle w:val="aLCPSubhead"/>
      </w:pPr>
      <w:r>
        <w:t>4</w:t>
      </w:r>
      <w:r>
        <w:tab/>
        <w:t>Music tuition</w:t>
      </w:r>
    </w:p>
    <w:p w:rsidR="00196497" w:rsidRDefault="00196497" w:rsidP="00196497">
      <w:pPr>
        <w:pStyle w:val="aLCPBodytext"/>
      </w:pPr>
    </w:p>
    <w:p w:rsidR="00196497" w:rsidRPr="007D7327" w:rsidRDefault="00196497" w:rsidP="00196497">
      <w:pPr>
        <w:pStyle w:val="aLCPBodytext"/>
        <w:rPr>
          <w:b w:val="0"/>
        </w:rPr>
      </w:pPr>
      <w:r>
        <w:rPr>
          <w:rStyle w:val="aLCPboldbodytext"/>
        </w:rPr>
        <w:t>4.1</w:t>
      </w:r>
      <w:r>
        <w:t xml:space="preserve"> </w:t>
      </w:r>
      <w:r>
        <w:tab/>
      </w:r>
      <w:r w:rsidRPr="007D7327">
        <w:rPr>
          <w:b w:val="0"/>
        </w:rPr>
        <w:t>All children study music as part of the normal school curriculum. We do not charge for this.</w:t>
      </w:r>
    </w:p>
    <w:p w:rsidR="00196497" w:rsidRPr="007D7327" w:rsidRDefault="00196497" w:rsidP="00196497">
      <w:pPr>
        <w:pStyle w:val="aLCPBodytext"/>
        <w:rPr>
          <w:b w:val="0"/>
        </w:rPr>
      </w:pPr>
    </w:p>
    <w:p w:rsidR="00196497" w:rsidRDefault="00196497" w:rsidP="00196497">
      <w:pPr>
        <w:pStyle w:val="aLCPBodytext"/>
      </w:pPr>
      <w:r w:rsidRPr="007D7327">
        <w:rPr>
          <w:rStyle w:val="aLCPboldbodytext"/>
        </w:rPr>
        <w:t>4.2</w:t>
      </w:r>
      <w:r w:rsidRPr="007D7327">
        <w:rPr>
          <w:b w:val="0"/>
        </w:rPr>
        <w:t xml:space="preserve"> </w:t>
      </w:r>
      <w:r w:rsidRPr="007D7327">
        <w:rPr>
          <w:b w:val="0"/>
        </w:rPr>
        <w:tab/>
        <w:t xml:space="preserve">There is a charge for individual or group music tuition if this is not part of the National Curriculum. The peripatetic music teachers provided by Music for Life teach individual or small group lessons. Music for Life </w:t>
      </w:r>
      <w:proofErr w:type="gramStart"/>
      <w:r w:rsidRPr="007D7327">
        <w:rPr>
          <w:b w:val="0"/>
        </w:rPr>
        <w:t>make</w:t>
      </w:r>
      <w:proofErr w:type="gramEnd"/>
      <w:r w:rsidRPr="007D7327">
        <w:rPr>
          <w:b w:val="0"/>
        </w:rPr>
        <w:t xml:space="preserve"> a charge for these lessons.</w:t>
      </w:r>
      <w:r>
        <w:t xml:space="preserve"> </w:t>
      </w:r>
    </w:p>
    <w:p w:rsidR="00196497" w:rsidRDefault="00196497" w:rsidP="00196497">
      <w:pPr>
        <w:pStyle w:val="aLCPBodytext"/>
      </w:pPr>
    </w:p>
    <w:p w:rsidR="00196497" w:rsidRPr="00280D43" w:rsidRDefault="00196497" w:rsidP="00196497">
      <w:pPr>
        <w:pStyle w:val="aLCPSubhead"/>
      </w:pPr>
      <w:r w:rsidRPr="00280D43">
        <w:t xml:space="preserve">5 </w:t>
      </w:r>
      <w:r w:rsidRPr="00280D43">
        <w:tab/>
        <w:t>Swimming</w:t>
      </w:r>
    </w:p>
    <w:p w:rsidR="00196497" w:rsidRDefault="00196497" w:rsidP="00196497">
      <w:pPr>
        <w:pStyle w:val="aLCPBodytext"/>
      </w:pPr>
    </w:p>
    <w:p w:rsidR="00196497" w:rsidRPr="007D7327" w:rsidRDefault="00196497" w:rsidP="00196497">
      <w:pPr>
        <w:pStyle w:val="aLCPBodytext"/>
        <w:rPr>
          <w:b w:val="0"/>
        </w:rPr>
      </w:pPr>
      <w:r>
        <w:rPr>
          <w:rStyle w:val="aLCPboldbodytext"/>
        </w:rPr>
        <w:t>5.1</w:t>
      </w:r>
      <w:r>
        <w:t xml:space="preserve"> </w:t>
      </w:r>
      <w:r w:rsidRPr="007D7327">
        <w:tab/>
      </w:r>
      <w:r w:rsidRPr="007D7327">
        <w:rPr>
          <w:b w:val="0"/>
        </w:rPr>
        <w:t>The school or</w:t>
      </w:r>
      <w:r>
        <w:rPr>
          <w:b w:val="0"/>
        </w:rPr>
        <w:t>ganises swimming lessons for some children in school</w:t>
      </w:r>
      <w:r w:rsidRPr="007D7327">
        <w:rPr>
          <w:b w:val="0"/>
        </w:rPr>
        <w:t>. These take place in school time and are part of the National Curriculum. We make no charge for this activity. We inform parents when these lessons are to take place, and we ask parents for their written permission for their child to take part in swimming lessons. We do however request a voluntary contribution, but there is no obligation for parents to pay and the children will be taken for their allocated sessions regardless of any payments.</w:t>
      </w:r>
    </w:p>
    <w:p w:rsidR="00196497" w:rsidRPr="00280D43" w:rsidRDefault="00196497" w:rsidP="00196497">
      <w:pPr>
        <w:pStyle w:val="aLCPBodytext"/>
      </w:pPr>
    </w:p>
    <w:p w:rsidR="00196497" w:rsidRPr="00625DF0" w:rsidRDefault="00196497" w:rsidP="00196497">
      <w:pPr>
        <w:pStyle w:val="aLCPSubhead"/>
      </w:pPr>
      <w:r w:rsidRPr="00625DF0">
        <w:t>6</w:t>
      </w:r>
      <w:r w:rsidRPr="00625DF0">
        <w:tab/>
        <w:t>Out of School Clubs</w:t>
      </w:r>
    </w:p>
    <w:p w:rsidR="00196497" w:rsidRDefault="00196497" w:rsidP="00196497">
      <w:pPr>
        <w:pStyle w:val="aLCPBodytext"/>
      </w:pPr>
    </w:p>
    <w:p w:rsidR="00196497" w:rsidRDefault="00196497" w:rsidP="00196497">
      <w:pPr>
        <w:pStyle w:val="aLCPBodytext"/>
        <w:rPr>
          <w:b w:val="0"/>
        </w:rPr>
      </w:pPr>
      <w:r>
        <w:rPr>
          <w:rStyle w:val="aLCPboldbodytext"/>
        </w:rPr>
        <w:t>6.1</w:t>
      </w:r>
      <w:r>
        <w:tab/>
      </w:r>
      <w:r w:rsidRPr="007D7327">
        <w:rPr>
          <w:b w:val="0"/>
        </w:rPr>
        <w:t>The sc</w:t>
      </w:r>
      <w:r>
        <w:rPr>
          <w:b w:val="0"/>
        </w:rPr>
        <w:t>hool offers a range of after school activities.</w:t>
      </w:r>
      <w:r w:rsidRPr="007D7327">
        <w:rPr>
          <w:b w:val="0"/>
        </w:rPr>
        <w:t xml:space="preserve"> </w:t>
      </w:r>
      <w:r>
        <w:rPr>
          <w:b w:val="0"/>
        </w:rPr>
        <w:t>The majority of these activities are provided by external parties. Therefore there is a charge for these activities. Boost provides before and after school club care. There are charges attached to this service, (please see Terms and Conditions document).</w:t>
      </w:r>
    </w:p>
    <w:p w:rsidR="00196497" w:rsidRDefault="00196497" w:rsidP="00196497">
      <w:pPr>
        <w:pStyle w:val="aLCPBodytext"/>
        <w:rPr>
          <w:b w:val="0"/>
        </w:rPr>
      </w:pPr>
    </w:p>
    <w:p w:rsidR="00196497" w:rsidRPr="007D7327" w:rsidRDefault="00196497" w:rsidP="00196497">
      <w:pPr>
        <w:pStyle w:val="aLCPBodytext"/>
      </w:pPr>
      <w:r>
        <w:rPr>
          <w:b w:val="0"/>
        </w:rPr>
        <w:t xml:space="preserve"> </w:t>
      </w:r>
      <w:r w:rsidRPr="007D7327">
        <w:t>7</w:t>
      </w:r>
      <w:r w:rsidRPr="007D7327">
        <w:tab/>
        <w:t>Breakages and Fines</w:t>
      </w:r>
    </w:p>
    <w:p w:rsidR="00196497" w:rsidRDefault="00196497" w:rsidP="00196497">
      <w:pPr>
        <w:pStyle w:val="aLCPBodytext"/>
      </w:pPr>
    </w:p>
    <w:p w:rsidR="00196497" w:rsidRDefault="00196497" w:rsidP="00196497">
      <w:pPr>
        <w:ind w:left="680" w:hanging="680"/>
        <w:rPr>
          <w:rFonts w:ascii="Arial" w:hAnsi="Arial" w:cs="Arial"/>
          <w:sz w:val="24"/>
          <w:szCs w:val="24"/>
        </w:rPr>
      </w:pPr>
      <w:r w:rsidRPr="007D7327">
        <w:rPr>
          <w:rFonts w:ascii="Arial" w:hAnsi="Arial" w:cs="Arial"/>
          <w:sz w:val="24"/>
          <w:szCs w:val="24"/>
        </w:rPr>
        <w:t>7.1</w:t>
      </w:r>
      <w:r w:rsidRPr="007D7327">
        <w:rPr>
          <w:rFonts w:ascii="Arial" w:hAnsi="Arial" w:cs="Arial"/>
          <w:sz w:val="24"/>
          <w:szCs w:val="24"/>
        </w:rPr>
        <w:tab/>
        <w:t>We do not charge for accidental breakages and damage or fines for lost library books or artefacts on loan.  However, if breakages and fines result from pupils' behaviour, then parents will be asked to pay the costs.</w:t>
      </w:r>
    </w:p>
    <w:p w:rsidR="00196497" w:rsidRDefault="00196497" w:rsidP="00196497">
      <w:pPr>
        <w:ind w:left="680" w:hanging="680"/>
        <w:rPr>
          <w:rFonts w:ascii="Arial" w:hAnsi="Arial" w:cs="Arial"/>
          <w:sz w:val="24"/>
          <w:szCs w:val="24"/>
        </w:rPr>
      </w:pPr>
    </w:p>
    <w:p w:rsidR="00196497" w:rsidRPr="007D7327" w:rsidRDefault="00196497" w:rsidP="00196497">
      <w:pPr>
        <w:ind w:left="680" w:hanging="680"/>
        <w:rPr>
          <w:rFonts w:ascii="Arial" w:hAnsi="Arial" w:cs="Arial"/>
          <w:sz w:val="24"/>
          <w:szCs w:val="24"/>
        </w:rPr>
      </w:pPr>
    </w:p>
    <w:p w:rsidR="00196497" w:rsidRDefault="00196497" w:rsidP="00196497">
      <w:pPr>
        <w:pStyle w:val="aLCPBodytext"/>
      </w:pPr>
    </w:p>
    <w:p w:rsidR="00196497" w:rsidRPr="007D7327" w:rsidRDefault="00196497" w:rsidP="00196497">
      <w:pPr>
        <w:rPr>
          <w:rFonts w:ascii="Arial" w:hAnsi="Arial" w:cs="Arial"/>
          <w:b/>
          <w:sz w:val="24"/>
          <w:szCs w:val="24"/>
        </w:rPr>
      </w:pPr>
      <w:r w:rsidRPr="007D7327">
        <w:rPr>
          <w:rFonts w:ascii="Arial" w:hAnsi="Arial" w:cs="Arial"/>
          <w:b/>
          <w:sz w:val="24"/>
          <w:szCs w:val="24"/>
        </w:rPr>
        <w:t>8</w:t>
      </w:r>
      <w:r>
        <w:rPr>
          <w:rFonts w:ascii="Arial" w:hAnsi="Arial" w:cs="Arial"/>
          <w:sz w:val="24"/>
          <w:szCs w:val="24"/>
        </w:rPr>
        <w:tab/>
      </w:r>
      <w:r w:rsidRPr="007D7327">
        <w:rPr>
          <w:rFonts w:ascii="Arial" w:hAnsi="Arial" w:cs="Arial"/>
          <w:b/>
          <w:sz w:val="24"/>
          <w:szCs w:val="24"/>
        </w:rPr>
        <w:t>Remissions</w:t>
      </w:r>
    </w:p>
    <w:p w:rsidR="00196497" w:rsidRPr="007D7327" w:rsidRDefault="00196497" w:rsidP="00196497">
      <w:pPr>
        <w:rPr>
          <w:rFonts w:ascii="Arial" w:hAnsi="Arial" w:cs="Arial"/>
          <w:sz w:val="24"/>
          <w:szCs w:val="24"/>
        </w:rPr>
      </w:pPr>
    </w:p>
    <w:p w:rsidR="00196497" w:rsidRDefault="00196497" w:rsidP="00196497">
      <w:pPr>
        <w:ind w:left="680" w:hanging="680"/>
        <w:rPr>
          <w:rFonts w:ascii="Arial" w:hAnsi="Arial" w:cs="Arial"/>
          <w:sz w:val="24"/>
          <w:szCs w:val="24"/>
        </w:rPr>
      </w:pPr>
      <w:r>
        <w:rPr>
          <w:rFonts w:ascii="Arial" w:hAnsi="Arial" w:cs="Arial"/>
          <w:sz w:val="24"/>
          <w:szCs w:val="24"/>
        </w:rPr>
        <w:t>8.1</w:t>
      </w:r>
      <w:r>
        <w:rPr>
          <w:rFonts w:ascii="Arial" w:hAnsi="Arial" w:cs="Arial"/>
          <w:sz w:val="24"/>
          <w:szCs w:val="24"/>
        </w:rPr>
        <w:tab/>
      </w:r>
      <w:r w:rsidRPr="007D7327">
        <w:rPr>
          <w:rFonts w:ascii="Arial" w:hAnsi="Arial" w:cs="Arial"/>
          <w:sz w:val="24"/>
          <w:szCs w:val="24"/>
        </w:rPr>
        <w:t xml:space="preserve">In cases where parents receive Income Support or Family Credit, we would provide for complete remission of all charges for activities deemed to be taking </w:t>
      </w:r>
      <w:r w:rsidRPr="007D7327">
        <w:rPr>
          <w:rFonts w:ascii="Arial" w:hAnsi="Arial" w:cs="Arial"/>
          <w:sz w:val="24"/>
          <w:szCs w:val="24"/>
        </w:rPr>
        <w:lastRenderedPageBreak/>
        <w:t>place mainly in 'working hours' - including 'prescribed public examinations' or 'part of the National Curriculum'.</w:t>
      </w:r>
    </w:p>
    <w:p w:rsidR="00196497" w:rsidRDefault="00196497" w:rsidP="00196497">
      <w:pPr>
        <w:ind w:left="680" w:hanging="680"/>
        <w:rPr>
          <w:rFonts w:ascii="Arial" w:hAnsi="Arial" w:cs="Arial"/>
          <w:sz w:val="24"/>
          <w:szCs w:val="24"/>
        </w:rPr>
      </w:pPr>
    </w:p>
    <w:p w:rsidR="00196497" w:rsidRPr="007D7327" w:rsidRDefault="00196497" w:rsidP="00196497">
      <w:pPr>
        <w:ind w:left="680" w:hanging="680"/>
        <w:rPr>
          <w:rFonts w:ascii="Arial" w:hAnsi="Arial" w:cs="Arial"/>
          <w:sz w:val="24"/>
          <w:szCs w:val="24"/>
        </w:rPr>
      </w:pPr>
    </w:p>
    <w:p w:rsidR="00196497" w:rsidRPr="007D7327" w:rsidRDefault="00196497" w:rsidP="00196497">
      <w:pPr>
        <w:pStyle w:val="aLCPBodytext"/>
      </w:pPr>
      <w:r>
        <w:t>9</w:t>
      </w:r>
      <w:r>
        <w:tab/>
        <w:t>Monitoring and review</w:t>
      </w:r>
    </w:p>
    <w:p w:rsidR="00196497" w:rsidRDefault="00196497" w:rsidP="00196497">
      <w:pPr>
        <w:pStyle w:val="aLCPSubhead"/>
      </w:pPr>
    </w:p>
    <w:p w:rsidR="00196497" w:rsidRPr="00625DF0" w:rsidRDefault="00196497" w:rsidP="00196497">
      <w:pPr>
        <w:pStyle w:val="aLCPSubhead"/>
        <w:rPr>
          <w:b w:val="0"/>
        </w:rPr>
      </w:pPr>
      <w:r w:rsidRPr="00AE23D4">
        <w:t>9.1</w:t>
      </w:r>
      <w:r w:rsidRPr="00625DF0">
        <w:rPr>
          <w:b w:val="0"/>
        </w:rPr>
        <w:tab/>
        <w:t xml:space="preserve">This </w:t>
      </w:r>
      <w:r>
        <w:rPr>
          <w:b w:val="0"/>
        </w:rPr>
        <w:t>policy will be reviewed every other year</w:t>
      </w:r>
      <w:r w:rsidRPr="00625DF0">
        <w:rPr>
          <w:b w:val="0"/>
        </w:rPr>
        <w:t xml:space="preserve"> or earlier in light of any emerging legislation around charging for activities in schools.</w:t>
      </w:r>
    </w:p>
    <w:p w:rsidR="00196497" w:rsidRPr="00625DF0" w:rsidRDefault="00196497" w:rsidP="00196497">
      <w:pPr>
        <w:pStyle w:val="aLCPSubhead"/>
        <w:rPr>
          <w:b w:val="0"/>
        </w:rPr>
      </w:pPr>
    </w:p>
    <w:p w:rsidR="00196497" w:rsidRPr="00625DF0" w:rsidRDefault="00196497" w:rsidP="00196497">
      <w:pPr>
        <w:pStyle w:val="aLCPBodytext"/>
        <w:rPr>
          <w:b w:val="0"/>
        </w:rPr>
      </w:pPr>
    </w:p>
    <w:p w:rsidR="00196497" w:rsidRPr="00C07F49" w:rsidRDefault="00196497" w:rsidP="00196497">
      <w:pPr>
        <w:pStyle w:val="aLCPBodytext"/>
        <w:rPr>
          <w:rStyle w:val="aLCPboldbodytext"/>
          <w:rFonts w:eastAsia="Arial Unicode MS"/>
        </w:rPr>
      </w:pPr>
      <w:r w:rsidRPr="00C07F49">
        <w:rPr>
          <w:rStyle w:val="aLCPboldbodytext"/>
        </w:rPr>
        <w:t>Signed:</w:t>
      </w:r>
    </w:p>
    <w:p w:rsidR="00196497" w:rsidRPr="00C07F49" w:rsidRDefault="00196497" w:rsidP="00196497">
      <w:pPr>
        <w:pStyle w:val="aLCPBodytext"/>
        <w:rPr>
          <w:rStyle w:val="aLCPboldbodytext"/>
        </w:rPr>
      </w:pPr>
    </w:p>
    <w:p w:rsidR="00196497" w:rsidRPr="00C07F49" w:rsidRDefault="00196497" w:rsidP="00196497">
      <w:pPr>
        <w:pStyle w:val="aLCPBodytext"/>
        <w:rPr>
          <w:rStyle w:val="aLCPboldbodytext"/>
        </w:rPr>
      </w:pPr>
    </w:p>
    <w:p w:rsidR="00196497" w:rsidRPr="00C07F49" w:rsidRDefault="00196497" w:rsidP="00196497">
      <w:pPr>
        <w:pStyle w:val="aLCPBodytext"/>
        <w:rPr>
          <w:rStyle w:val="aLCPboldbodytext"/>
        </w:rPr>
      </w:pPr>
      <w:r w:rsidRPr="00C07F49">
        <w:rPr>
          <w:rStyle w:val="aLCPboldbodytext"/>
        </w:rPr>
        <w:t>Date policy was approved:</w:t>
      </w:r>
    </w:p>
    <w:p w:rsidR="007A002B" w:rsidRDefault="007A002B"/>
    <w:sectPr w:rsidR="007A002B" w:rsidSect="00196497">
      <w:head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F64" w:rsidRDefault="00306F64" w:rsidP="00306F64">
      <w:r>
        <w:separator/>
      </w:r>
    </w:p>
  </w:endnote>
  <w:endnote w:type="continuationSeparator" w:id="0">
    <w:p w:rsidR="00306F64" w:rsidRDefault="00306F64" w:rsidP="0030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F64" w:rsidRDefault="00306F64" w:rsidP="00306F64">
      <w:r>
        <w:separator/>
      </w:r>
    </w:p>
  </w:footnote>
  <w:footnote w:type="continuationSeparator" w:id="0">
    <w:p w:rsidR="00306F64" w:rsidRDefault="00306F64" w:rsidP="0030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3739735B8DD40D58EC1476392203BF2"/>
      </w:placeholder>
      <w:dataBinding w:prefixMappings="xmlns:ns0='http://schemas.openxmlformats.org/package/2006/metadata/core-properties' xmlns:ns1='http://purl.org/dc/elements/1.1/'" w:xpath="/ns0:coreProperties[1]/ns1:title[1]" w:storeItemID="{6C3C8BC8-F283-45AE-878A-BAB7291924A1}"/>
      <w:text/>
    </w:sdtPr>
    <w:sdtContent>
      <w:p w:rsidR="00306F64" w:rsidRDefault="00306F6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Bridgemere CE Primary School</w:t>
        </w:r>
      </w:p>
    </w:sdtContent>
  </w:sdt>
  <w:p w:rsidR="00306F64" w:rsidRDefault="00306F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88851A"/>
    <w:lvl w:ilvl="0">
      <w:numFmt w:val="bullet"/>
      <w:lvlText w:val="*"/>
      <w:lvlJc w:val="left"/>
    </w:lvl>
  </w:abstractNum>
  <w:abstractNum w:abstractNumId="1">
    <w:nsid w:val="0A5A41BE"/>
    <w:multiLevelType w:val="hybridMultilevel"/>
    <w:tmpl w:val="A00C8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97"/>
    <w:rsid w:val="00196497"/>
    <w:rsid w:val="00306F64"/>
    <w:rsid w:val="00401C83"/>
    <w:rsid w:val="007A002B"/>
    <w:rsid w:val="00895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9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96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196497"/>
    <w:rPr>
      <w:rFonts w:ascii="Arial" w:hAnsi="Arial"/>
      <w:b/>
      <w:bCs/>
      <w:dstrike w:val="0"/>
      <w:sz w:val="22"/>
      <w:effect w:val="none"/>
      <w:vertAlign w:val="baseline"/>
    </w:rPr>
  </w:style>
  <w:style w:type="paragraph" w:customStyle="1" w:styleId="aLCPHeading">
    <w:name w:val="a LCP Heading"/>
    <w:basedOn w:val="Heading1"/>
    <w:autoRedefine/>
    <w:rsid w:val="00196497"/>
    <w:pPr>
      <w:keepLines w:val="0"/>
      <w:widowControl w:val="0"/>
      <w:suppressAutoHyphens/>
      <w:spacing w:before="0"/>
      <w:jc w:val="center"/>
    </w:pPr>
    <w:rPr>
      <w:rFonts w:ascii="Arial" w:eastAsia="Times New Roman" w:hAnsi="Arial" w:cs="Arial"/>
      <w:bCs w:val="0"/>
      <w:color w:val="auto"/>
      <w:szCs w:val="20"/>
    </w:rPr>
  </w:style>
  <w:style w:type="paragraph" w:customStyle="1" w:styleId="aLCPSubhead">
    <w:name w:val="a LCP Subhead"/>
    <w:autoRedefine/>
    <w:rsid w:val="00196497"/>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196497"/>
    <w:pPr>
      <w:spacing w:after="0" w:line="240" w:lineRule="auto"/>
      <w:ind w:left="680" w:hanging="680"/>
    </w:pPr>
    <w:rPr>
      <w:rFonts w:ascii="Arial" w:eastAsia="Times New Roman" w:hAnsi="Arial" w:cs="Arial"/>
      <w:b/>
      <w:sz w:val="24"/>
      <w:szCs w:val="24"/>
    </w:rPr>
  </w:style>
  <w:style w:type="paragraph" w:customStyle="1" w:styleId="aLCPbulletlist">
    <w:name w:val="a LCP bullet list"/>
    <w:basedOn w:val="aLCPBodytext"/>
    <w:autoRedefine/>
    <w:rsid w:val="00196497"/>
    <w:pPr>
      <w:numPr>
        <w:numId w:val="1"/>
      </w:numPr>
    </w:pPr>
  </w:style>
  <w:style w:type="paragraph" w:customStyle="1" w:styleId="DfESBullets">
    <w:name w:val="DfESBullets"/>
    <w:basedOn w:val="Normal"/>
    <w:rsid w:val="00196497"/>
    <w:pPr>
      <w:widowControl w:val="0"/>
      <w:tabs>
        <w:tab w:val="left" w:pos="720"/>
      </w:tabs>
      <w:overflowPunct w:val="0"/>
      <w:autoSpaceDE w:val="0"/>
      <w:autoSpaceDN w:val="0"/>
      <w:adjustRightInd w:val="0"/>
      <w:spacing w:after="240"/>
      <w:ind w:left="720" w:hanging="360"/>
      <w:textAlignment w:val="baseline"/>
    </w:pPr>
    <w:rPr>
      <w:rFonts w:ascii="Arial" w:hAnsi="Arial"/>
      <w:sz w:val="22"/>
      <w:lang w:val="en-GB" w:eastAsia="en-GB"/>
    </w:rPr>
  </w:style>
  <w:style w:type="paragraph" w:customStyle="1" w:styleId="DfESOutNumbered">
    <w:name w:val="DfESOutNumbered"/>
    <w:basedOn w:val="Normal"/>
    <w:rsid w:val="00196497"/>
    <w:pPr>
      <w:widowControl w:val="0"/>
      <w:tabs>
        <w:tab w:val="left" w:pos="720"/>
      </w:tabs>
      <w:overflowPunct w:val="0"/>
      <w:autoSpaceDE w:val="0"/>
      <w:autoSpaceDN w:val="0"/>
      <w:adjustRightInd w:val="0"/>
      <w:spacing w:after="240"/>
      <w:textAlignment w:val="baseline"/>
    </w:pPr>
    <w:rPr>
      <w:rFonts w:ascii="Arial" w:hAnsi="Arial"/>
      <w:sz w:val="22"/>
      <w:lang w:val="en-GB" w:eastAsia="en-GB"/>
    </w:rPr>
  </w:style>
  <w:style w:type="character" w:customStyle="1" w:styleId="Heading1Char">
    <w:name w:val="Heading 1 Char"/>
    <w:basedOn w:val="DefaultParagraphFont"/>
    <w:link w:val="Heading1"/>
    <w:uiPriority w:val="9"/>
    <w:rsid w:val="00196497"/>
    <w:rPr>
      <w:rFonts w:asciiTheme="majorHAnsi" w:eastAsiaTheme="majorEastAsia" w:hAnsiTheme="majorHAnsi" w:cstheme="majorBidi"/>
      <w:b/>
      <w:bCs/>
      <w:color w:val="365F91" w:themeColor="accent1" w:themeShade="BF"/>
      <w:sz w:val="28"/>
      <w:szCs w:val="28"/>
      <w:lang w:val="en-US"/>
    </w:rPr>
  </w:style>
  <w:style w:type="paragraph" w:styleId="BodyText2">
    <w:name w:val="Body Text 2"/>
    <w:basedOn w:val="Normal"/>
    <w:link w:val="BodyText2Char"/>
    <w:rsid w:val="00196497"/>
    <w:pPr>
      <w:spacing w:after="120" w:line="480" w:lineRule="auto"/>
    </w:pPr>
  </w:style>
  <w:style w:type="character" w:customStyle="1" w:styleId="BodyText2Char">
    <w:name w:val="Body Text 2 Char"/>
    <w:basedOn w:val="DefaultParagraphFont"/>
    <w:link w:val="BodyText2"/>
    <w:rsid w:val="00196497"/>
    <w:rPr>
      <w:rFonts w:ascii="Times New Roman" w:eastAsia="Times New Roman" w:hAnsi="Times New Roman" w:cs="Times New Roman"/>
      <w:sz w:val="20"/>
      <w:szCs w:val="20"/>
      <w:lang w:val="en-US"/>
    </w:rPr>
  </w:style>
  <w:style w:type="character" w:styleId="Strong">
    <w:name w:val="Strong"/>
    <w:qFormat/>
    <w:rsid w:val="00196497"/>
    <w:rPr>
      <w:b/>
      <w:bCs/>
    </w:rPr>
  </w:style>
  <w:style w:type="paragraph" w:styleId="BalloonText">
    <w:name w:val="Balloon Text"/>
    <w:basedOn w:val="Normal"/>
    <w:link w:val="BalloonTextChar"/>
    <w:uiPriority w:val="99"/>
    <w:semiHidden/>
    <w:unhideWhenUsed/>
    <w:rsid w:val="00895609"/>
    <w:rPr>
      <w:rFonts w:ascii="Tahoma" w:hAnsi="Tahoma" w:cs="Tahoma"/>
      <w:sz w:val="16"/>
      <w:szCs w:val="16"/>
    </w:rPr>
  </w:style>
  <w:style w:type="character" w:customStyle="1" w:styleId="BalloonTextChar">
    <w:name w:val="Balloon Text Char"/>
    <w:basedOn w:val="DefaultParagraphFont"/>
    <w:link w:val="BalloonText"/>
    <w:uiPriority w:val="99"/>
    <w:semiHidden/>
    <w:rsid w:val="00895609"/>
    <w:rPr>
      <w:rFonts w:ascii="Tahoma" w:eastAsia="Times New Roman" w:hAnsi="Tahoma" w:cs="Tahoma"/>
      <w:sz w:val="16"/>
      <w:szCs w:val="16"/>
      <w:lang w:val="en-US"/>
    </w:rPr>
  </w:style>
  <w:style w:type="paragraph" w:styleId="Header">
    <w:name w:val="header"/>
    <w:basedOn w:val="Normal"/>
    <w:link w:val="HeaderChar"/>
    <w:uiPriority w:val="99"/>
    <w:unhideWhenUsed/>
    <w:rsid w:val="00306F64"/>
    <w:pPr>
      <w:tabs>
        <w:tab w:val="center" w:pos="4513"/>
        <w:tab w:val="right" w:pos="9026"/>
      </w:tabs>
    </w:pPr>
  </w:style>
  <w:style w:type="character" w:customStyle="1" w:styleId="HeaderChar">
    <w:name w:val="Header Char"/>
    <w:basedOn w:val="DefaultParagraphFont"/>
    <w:link w:val="Header"/>
    <w:uiPriority w:val="99"/>
    <w:rsid w:val="00306F6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06F64"/>
    <w:pPr>
      <w:tabs>
        <w:tab w:val="center" w:pos="4513"/>
        <w:tab w:val="right" w:pos="9026"/>
      </w:tabs>
    </w:pPr>
  </w:style>
  <w:style w:type="character" w:customStyle="1" w:styleId="FooterChar">
    <w:name w:val="Footer Char"/>
    <w:basedOn w:val="DefaultParagraphFont"/>
    <w:link w:val="Footer"/>
    <w:uiPriority w:val="99"/>
    <w:rsid w:val="00306F64"/>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49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1964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196497"/>
    <w:rPr>
      <w:rFonts w:ascii="Arial" w:hAnsi="Arial"/>
      <w:b/>
      <w:bCs/>
      <w:dstrike w:val="0"/>
      <w:sz w:val="22"/>
      <w:effect w:val="none"/>
      <w:vertAlign w:val="baseline"/>
    </w:rPr>
  </w:style>
  <w:style w:type="paragraph" w:customStyle="1" w:styleId="aLCPHeading">
    <w:name w:val="a LCP Heading"/>
    <w:basedOn w:val="Heading1"/>
    <w:autoRedefine/>
    <w:rsid w:val="00196497"/>
    <w:pPr>
      <w:keepLines w:val="0"/>
      <w:widowControl w:val="0"/>
      <w:suppressAutoHyphens/>
      <w:spacing w:before="0"/>
      <w:jc w:val="center"/>
    </w:pPr>
    <w:rPr>
      <w:rFonts w:ascii="Arial" w:eastAsia="Times New Roman" w:hAnsi="Arial" w:cs="Arial"/>
      <w:bCs w:val="0"/>
      <w:color w:val="auto"/>
      <w:szCs w:val="20"/>
    </w:rPr>
  </w:style>
  <w:style w:type="paragraph" w:customStyle="1" w:styleId="aLCPSubhead">
    <w:name w:val="a LCP Subhead"/>
    <w:autoRedefine/>
    <w:rsid w:val="00196497"/>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196497"/>
    <w:pPr>
      <w:spacing w:after="0" w:line="240" w:lineRule="auto"/>
      <w:ind w:left="680" w:hanging="680"/>
    </w:pPr>
    <w:rPr>
      <w:rFonts w:ascii="Arial" w:eastAsia="Times New Roman" w:hAnsi="Arial" w:cs="Arial"/>
      <w:b/>
      <w:sz w:val="24"/>
      <w:szCs w:val="24"/>
    </w:rPr>
  </w:style>
  <w:style w:type="paragraph" w:customStyle="1" w:styleId="aLCPbulletlist">
    <w:name w:val="a LCP bullet list"/>
    <w:basedOn w:val="aLCPBodytext"/>
    <w:autoRedefine/>
    <w:rsid w:val="00196497"/>
    <w:pPr>
      <w:numPr>
        <w:numId w:val="1"/>
      </w:numPr>
    </w:pPr>
  </w:style>
  <w:style w:type="paragraph" w:customStyle="1" w:styleId="DfESBullets">
    <w:name w:val="DfESBullets"/>
    <w:basedOn w:val="Normal"/>
    <w:rsid w:val="00196497"/>
    <w:pPr>
      <w:widowControl w:val="0"/>
      <w:tabs>
        <w:tab w:val="left" w:pos="720"/>
      </w:tabs>
      <w:overflowPunct w:val="0"/>
      <w:autoSpaceDE w:val="0"/>
      <w:autoSpaceDN w:val="0"/>
      <w:adjustRightInd w:val="0"/>
      <w:spacing w:after="240"/>
      <w:ind w:left="720" w:hanging="360"/>
      <w:textAlignment w:val="baseline"/>
    </w:pPr>
    <w:rPr>
      <w:rFonts w:ascii="Arial" w:hAnsi="Arial"/>
      <w:sz w:val="22"/>
      <w:lang w:val="en-GB" w:eastAsia="en-GB"/>
    </w:rPr>
  </w:style>
  <w:style w:type="paragraph" w:customStyle="1" w:styleId="DfESOutNumbered">
    <w:name w:val="DfESOutNumbered"/>
    <w:basedOn w:val="Normal"/>
    <w:rsid w:val="00196497"/>
    <w:pPr>
      <w:widowControl w:val="0"/>
      <w:tabs>
        <w:tab w:val="left" w:pos="720"/>
      </w:tabs>
      <w:overflowPunct w:val="0"/>
      <w:autoSpaceDE w:val="0"/>
      <w:autoSpaceDN w:val="0"/>
      <w:adjustRightInd w:val="0"/>
      <w:spacing w:after="240"/>
      <w:textAlignment w:val="baseline"/>
    </w:pPr>
    <w:rPr>
      <w:rFonts w:ascii="Arial" w:hAnsi="Arial"/>
      <w:sz w:val="22"/>
      <w:lang w:val="en-GB" w:eastAsia="en-GB"/>
    </w:rPr>
  </w:style>
  <w:style w:type="character" w:customStyle="1" w:styleId="Heading1Char">
    <w:name w:val="Heading 1 Char"/>
    <w:basedOn w:val="DefaultParagraphFont"/>
    <w:link w:val="Heading1"/>
    <w:uiPriority w:val="9"/>
    <w:rsid w:val="00196497"/>
    <w:rPr>
      <w:rFonts w:asciiTheme="majorHAnsi" w:eastAsiaTheme="majorEastAsia" w:hAnsiTheme="majorHAnsi" w:cstheme="majorBidi"/>
      <w:b/>
      <w:bCs/>
      <w:color w:val="365F91" w:themeColor="accent1" w:themeShade="BF"/>
      <w:sz w:val="28"/>
      <w:szCs w:val="28"/>
      <w:lang w:val="en-US"/>
    </w:rPr>
  </w:style>
  <w:style w:type="paragraph" w:styleId="BodyText2">
    <w:name w:val="Body Text 2"/>
    <w:basedOn w:val="Normal"/>
    <w:link w:val="BodyText2Char"/>
    <w:rsid w:val="00196497"/>
    <w:pPr>
      <w:spacing w:after="120" w:line="480" w:lineRule="auto"/>
    </w:pPr>
  </w:style>
  <w:style w:type="character" w:customStyle="1" w:styleId="BodyText2Char">
    <w:name w:val="Body Text 2 Char"/>
    <w:basedOn w:val="DefaultParagraphFont"/>
    <w:link w:val="BodyText2"/>
    <w:rsid w:val="00196497"/>
    <w:rPr>
      <w:rFonts w:ascii="Times New Roman" w:eastAsia="Times New Roman" w:hAnsi="Times New Roman" w:cs="Times New Roman"/>
      <w:sz w:val="20"/>
      <w:szCs w:val="20"/>
      <w:lang w:val="en-US"/>
    </w:rPr>
  </w:style>
  <w:style w:type="character" w:styleId="Strong">
    <w:name w:val="Strong"/>
    <w:qFormat/>
    <w:rsid w:val="00196497"/>
    <w:rPr>
      <w:b/>
      <w:bCs/>
    </w:rPr>
  </w:style>
  <w:style w:type="paragraph" w:styleId="BalloonText">
    <w:name w:val="Balloon Text"/>
    <w:basedOn w:val="Normal"/>
    <w:link w:val="BalloonTextChar"/>
    <w:uiPriority w:val="99"/>
    <w:semiHidden/>
    <w:unhideWhenUsed/>
    <w:rsid w:val="00895609"/>
    <w:rPr>
      <w:rFonts w:ascii="Tahoma" w:hAnsi="Tahoma" w:cs="Tahoma"/>
      <w:sz w:val="16"/>
      <w:szCs w:val="16"/>
    </w:rPr>
  </w:style>
  <w:style w:type="character" w:customStyle="1" w:styleId="BalloonTextChar">
    <w:name w:val="Balloon Text Char"/>
    <w:basedOn w:val="DefaultParagraphFont"/>
    <w:link w:val="BalloonText"/>
    <w:uiPriority w:val="99"/>
    <w:semiHidden/>
    <w:rsid w:val="00895609"/>
    <w:rPr>
      <w:rFonts w:ascii="Tahoma" w:eastAsia="Times New Roman" w:hAnsi="Tahoma" w:cs="Tahoma"/>
      <w:sz w:val="16"/>
      <w:szCs w:val="16"/>
      <w:lang w:val="en-US"/>
    </w:rPr>
  </w:style>
  <w:style w:type="paragraph" w:styleId="Header">
    <w:name w:val="header"/>
    <w:basedOn w:val="Normal"/>
    <w:link w:val="HeaderChar"/>
    <w:uiPriority w:val="99"/>
    <w:unhideWhenUsed/>
    <w:rsid w:val="00306F64"/>
    <w:pPr>
      <w:tabs>
        <w:tab w:val="center" w:pos="4513"/>
        <w:tab w:val="right" w:pos="9026"/>
      </w:tabs>
    </w:pPr>
  </w:style>
  <w:style w:type="character" w:customStyle="1" w:styleId="HeaderChar">
    <w:name w:val="Header Char"/>
    <w:basedOn w:val="DefaultParagraphFont"/>
    <w:link w:val="Header"/>
    <w:uiPriority w:val="99"/>
    <w:rsid w:val="00306F6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06F64"/>
    <w:pPr>
      <w:tabs>
        <w:tab w:val="center" w:pos="4513"/>
        <w:tab w:val="right" w:pos="9026"/>
      </w:tabs>
    </w:pPr>
  </w:style>
  <w:style w:type="character" w:customStyle="1" w:styleId="FooterChar">
    <w:name w:val="Footer Char"/>
    <w:basedOn w:val="DefaultParagraphFont"/>
    <w:link w:val="Footer"/>
    <w:uiPriority w:val="99"/>
    <w:rsid w:val="00306F6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739735B8DD40D58EC1476392203BF2"/>
        <w:category>
          <w:name w:val="General"/>
          <w:gallery w:val="placeholder"/>
        </w:category>
        <w:types>
          <w:type w:val="bbPlcHdr"/>
        </w:types>
        <w:behaviors>
          <w:behavior w:val="content"/>
        </w:behaviors>
        <w:guid w:val="{955ACC4E-2046-4B60-BFCD-7BBD12A2B976}"/>
      </w:docPartPr>
      <w:docPartBody>
        <w:p w:rsidR="00000000" w:rsidRDefault="00930D4F" w:rsidP="00930D4F">
          <w:pPr>
            <w:pStyle w:val="03739735B8DD40D58EC1476392203BF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4F"/>
    <w:rsid w:val="0093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739735B8DD40D58EC1476392203BF2">
    <w:name w:val="03739735B8DD40D58EC1476392203BF2"/>
    <w:rsid w:val="00930D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739735B8DD40D58EC1476392203BF2">
    <w:name w:val="03739735B8DD40D58EC1476392203BF2"/>
    <w:rsid w:val="00930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CE Primary School</dc:title>
  <dc:creator>sch8753139</dc:creator>
  <cp:lastModifiedBy>sch8753543</cp:lastModifiedBy>
  <cp:revision>2</cp:revision>
  <cp:lastPrinted>2017-11-29T13:25:00Z</cp:lastPrinted>
  <dcterms:created xsi:type="dcterms:W3CDTF">2018-11-21T09:29:00Z</dcterms:created>
  <dcterms:modified xsi:type="dcterms:W3CDTF">2018-11-21T09:29:00Z</dcterms:modified>
</cp:coreProperties>
</file>