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46F" w:rsidRDefault="008F346F">
      <w:pPr>
        <w:widowControl w:val="0"/>
        <w:pBdr>
          <w:top w:val="nil"/>
          <w:left w:val="nil"/>
          <w:bottom w:val="nil"/>
          <w:right w:val="nil"/>
          <w:between w:val="nil"/>
        </w:pBdr>
        <w:spacing w:after="0" w:line="276" w:lineRule="auto"/>
        <w:rPr>
          <w:rFonts w:ascii="Arial" w:eastAsia="Arial" w:hAnsi="Arial" w:cs="Arial"/>
          <w:color w:val="000000"/>
        </w:rPr>
      </w:pPr>
    </w:p>
    <w:tbl>
      <w:tblPr>
        <w:tblStyle w:val="a3"/>
        <w:tblW w:w="106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71"/>
      </w:tblGrid>
      <w:tr w:rsidR="008F346F">
        <w:trPr>
          <w:trHeight w:val="437"/>
        </w:trPr>
        <w:tc>
          <w:tcPr>
            <w:tcW w:w="10671" w:type="dxa"/>
            <w:shd w:val="clear" w:color="auto" w:fill="BDD7EE"/>
          </w:tcPr>
          <w:p w:rsidR="008F346F" w:rsidRDefault="008A0D2E">
            <w:pPr>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 xml:space="preserve"> Rationale for </w:t>
            </w:r>
            <w:r w:rsidR="004E55B4">
              <w:rPr>
                <w:rFonts w:ascii="Century Gothic" w:eastAsia="Century Gothic" w:hAnsi="Century Gothic" w:cs="Century Gothic"/>
                <w:b/>
                <w:sz w:val="36"/>
                <w:szCs w:val="36"/>
              </w:rPr>
              <w:t>Art</w:t>
            </w:r>
          </w:p>
          <w:p w:rsidR="008F346F" w:rsidRDefault="008A0D2E">
            <w:pPr>
              <w:jc w:val="center"/>
              <w:rPr>
                <w:rFonts w:ascii="Century Gothic" w:eastAsia="Century Gothic" w:hAnsi="Century Gothic" w:cs="Century Gothic"/>
                <w:b/>
                <w:sz w:val="36"/>
                <w:szCs w:val="36"/>
              </w:rPr>
            </w:pPr>
            <w:r>
              <w:rPr>
                <w:rFonts w:ascii="Century Gothic" w:eastAsia="Century Gothic" w:hAnsi="Century Gothic" w:cs="Century Gothic"/>
                <w:b/>
                <w:noProof/>
                <w:sz w:val="36"/>
                <w:szCs w:val="36"/>
              </w:rPr>
              <w:drawing>
                <wp:inline distT="114300" distB="114300" distL="114300" distR="114300">
                  <wp:extent cx="1147763" cy="1138316"/>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47763" cy="1138316"/>
                          </a:xfrm>
                          <a:prstGeom prst="rect">
                            <a:avLst/>
                          </a:prstGeom>
                          <a:ln/>
                        </pic:spPr>
                      </pic:pic>
                    </a:graphicData>
                  </a:graphic>
                </wp:inline>
              </w:drawing>
            </w:r>
          </w:p>
        </w:tc>
      </w:tr>
      <w:tr w:rsidR="008F346F">
        <w:trPr>
          <w:trHeight w:val="2302"/>
        </w:trPr>
        <w:tc>
          <w:tcPr>
            <w:tcW w:w="10671" w:type="dxa"/>
          </w:tcPr>
          <w:p w:rsidR="008F346F" w:rsidRDefault="008F346F" w:rsidP="004E55B4">
            <w:pPr>
              <w:jc w:val="both"/>
              <w:rPr>
                <w:rFonts w:ascii="Century Gothic" w:eastAsia="Century Gothic" w:hAnsi="Century Gothic" w:cs="Century Gothic"/>
                <w:sz w:val="24"/>
                <w:szCs w:val="24"/>
              </w:rPr>
            </w:pPr>
          </w:p>
          <w:p w:rsidR="004E55B4" w:rsidRPr="004E55B4" w:rsidRDefault="004E55B4" w:rsidP="004E55B4">
            <w:pPr>
              <w:jc w:val="center"/>
              <w:rPr>
                <w:rFonts w:ascii="Century Gothic" w:eastAsia="Century Gothic" w:hAnsi="Century Gothic" w:cs="Century Gothic"/>
                <w:b/>
                <w:sz w:val="24"/>
                <w:szCs w:val="24"/>
              </w:rPr>
            </w:pPr>
            <w:r w:rsidRPr="004E55B4">
              <w:rPr>
                <w:rFonts w:ascii="Century Gothic" w:eastAsia="Century Gothic" w:hAnsi="Century Gothic" w:cs="Century Gothic"/>
                <w:b/>
                <w:sz w:val="24"/>
                <w:szCs w:val="24"/>
              </w:rPr>
              <w:t>I can do all things through Christ who strengthens me' – Philippians 4v13</w:t>
            </w:r>
          </w:p>
          <w:p w:rsidR="004E55B4" w:rsidRPr="004E55B4" w:rsidRDefault="004E55B4" w:rsidP="004E55B4">
            <w:pPr>
              <w:jc w:val="both"/>
              <w:rPr>
                <w:rFonts w:ascii="Century Gothic" w:eastAsia="Century Gothic" w:hAnsi="Century Gothic" w:cs="Century Gothic"/>
                <w:sz w:val="24"/>
                <w:szCs w:val="24"/>
              </w:rPr>
            </w:pPr>
          </w:p>
          <w:p w:rsidR="004E55B4" w:rsidRPr="004E55B4" w:rsidRDefault="004E55B4" w:rsidP="004E55B4">
            <w:pPr>
              <w:jc w:val="both"/>
              <w:rPr>
                <w:rFonts w:ascii="Century Gothic" w:eastAsia="Century Gothic" w:hAnsi="Century Gothic" w:cs="Century Gothic"/>
                <w:sz w:val="24"/>
                <w:szCs w:val="24"/>
              </w:rPr>
            </w:pPr>
            <w:r w:rsidRPr="004E55B4">
              <w:rPr>
                <w:rFonts w:ascii="Century Gothic" w:eastAsia="Century Gothic" w:hAnsi="Century Gothic" w:cs="Century Gothic"/>
                <w:sz w:val="24"/>
                <w:szCs w:val="24"/>
              </w:rPr>
              <w:t>We have a vision for everyone at Bridgemere to be lifelong learners; trying their best, enduring tough times with hope and courage and being open to new experiences.</w:t>
            </w:r>
          </w:p>
          <w:p w:rsidR="004E55B4" w:rsidRPr="004E55B4" w:rsidRDefault="004E55B4" w:rsidP="004E55B4">
            <w:pPr>
              <w:jc w:val="both"/>
              <w:rPr>
                <w:rFonts w:ascii="Century Gothic" w:eastAsia="Century Gothic" w:hAnsi="Century Gothic" w:cs="Century Gothic"/>
                <w:sz w:val="24"/>
                <w:szCs w:val="24"/>
              </w:rPr>
            </w:pPr>
            <w:r w:rsidRPr="004E55B4">
              <w:rPr>
                <w:rFonts w:ascii="Century Gothic" w:eastAsia="Century Gothic" w:hAnsi="Century Gothic" w:cs="Century Gothic"/>
                <w:sz w:val="24"/>
                <w:szCs w:val="24"/>
              </w:rPr>
              <w:t>We believe that God helps us to grow, especially through challenges, we therefore value resilience. In order to flourish, we aim to support every child and adult with the diverse challenges of everyday life.</w:t>
            </w:r>
          </w:p>
          <w:p w:rsidR="004E55B4" w:rsidRPr="004E55B4" w:rsidRDefault="004E55B4" w:rsidP="004E55B4">
            <w:pPr>
              <w:jc w:val="both"/>
              <w:rPr>
                <w:rFonts w:ascii="Century Gothic" w:eastAsia="Century Gothic" w:hAnsi="Century Gothic" w:cs="Century Gothic"/>
                <w:sz w:val="24"/>
                <w:szCs w:val="24"/>
              </w:rPr>
            </w:pPr>
          </w:p>
          <w:p w:rsidR="008F346F" w:rsidRDefault="004E55B4" w:rsidP="004E55B4">
            <w:pPr>
              <w:jc w:val="center"/>
              <w:rPr>
                <w:rFonts w:ascii="Century Gothic" w:eastAsia="Century Gothic" w:hAnsi="Century Gothic" w:cs="Century Gothic"/>
                <w:b/>
                <w:sz w:val="24"/>
                <w:szCs w:val="24"/>
              </w:rPr>
            </w:pPr>
            <w:r w:rsidRPr="004E55B4">
              <w:rPr>
                <w:rFonts w:ascii="Century Gothic" w:eastAsia="Century Gothic" w:hAnsi="Century Gothic" w:cs="Century Gothic"/>
                <w:b/>
                <w:sz w:val="24"/>
                <w:szCs w:val="24"/>
              </w:rPr>
              <w:t>perseverance, creativity, trust, compassion, friendship, community, responsibility, thankfulness</w:t>
            </w:r>
          </w:p>
          <w:p w:rsidR="00656B09" w:rsidRPr="004E55B4" w:rsidRDefault="00656B09" w:rsidP="004E55B4">
            <w:pPr>
              <w:jc w:val="center"/>
              <w:rPr>
                <w:rFonts w:ascii="Century Gothic" w:eastAsia="Century Gothic" w:hAnsi="Century Gothic" w:cs="Century Gothic"/>
                <w:b/>
                <w:sz w:val="24"/>
                <w:szCs w:val="24"/>
              </w:rPr>
            </w:pPr>
          </w:p>
        </w:tc>
      </w:tr>
      <w:tr w:rsidR="00656B09" w:rsidTr="00656B09">
        <w:trPr>
          <w:trHeight w:val="4491"/>
        </w:trPr>
        <w:tc>
          <w:tcPr>
            <w:tcW w:w="10671" w:type="dxa"/>
          </w:tcPr>
          <w:p w:rsidR="00656B09" w:rsidRDefault="00656B09">
            <w:pPr>
              <w:rPr>
                <w:rFonts w:ascii="Century Gothic" w:eastAsia="Century Gothic" w:hAnsi="Century Gothic" w:cs="Century Gothic"/>
                <w:b/>
                <w:sz w:val="24"/>
                <w:szCs w:val="24"/>
              </w:rPr>
            </w:pPr>
          </w:p>
          <w:p w:rsidR="00656B09" w:rsidRPr="004E55B4" w:rsidRDefault="00656B09" w:rsidP="004E55B4">
            <w:pPr>
              <w:jc w:val="both"/>
              <w:rPr>
                <w:rFonts w:ascii="Century Gothic" w:eastAsia="Century Gothic" w:hAnsi="Century Gothic" w:cs="Century Gothic"/>
                <w:sz w:val="24"/>
                <w:szCs w:val="24"/>
              </w:rPr>
            </w:pPr>
            <w:r w:rsidRPr="004E55B4">
              <w:rPr>
                <w:rFonts w:ascii="Century Gothic" w:eastAsia="Century Gothic" w:hAnsi="Century Gothic" w:cs="Century Gothic"/>
                <w:sz w:val="24"/>
                <w:szCs w:val="24"/>
              </w:rPr>
              <w:t xml:space="preserve">Art education has been proven to have remarkable impacts on academic, social, and </w:t>
            </w:r>
          </w:p>
          <w:p w:rsidR="00656B09" w:rsidRDefault="00656B09" w:rsidP="004E55B4">
            <w:pPr>
              <w:jc w:val="both"/>
              <w:rPr>
                <w:rFonts w:ascii="Century Gothic" w:eastAsia="Century Gothic" w:hAnsi="Century Gothic" w:cs="Century Gothic"/>
                <w:sz w:val="24"/>
                <w:szCs w:val="24"/>
              </w:rPr>
            </w:pPr>
            <w:r w:rsidRPr="004E55B4">
              <w:rPr>
                <w:rFonts w:ascii="Century Gothic" w:eastAsia="Century Gothic" w:hAnsi="Century Gothic" w:cs="Century Gothic"/>
                <w:sz w:val="24"/>
                <w:szCs w:val="24"/>
              </w:rPr>
              <w:t xml:space="preserve">emotional outcomes, helping us develop empathy as we learn more about societies, cultures and history. Engagement with art helps us stretch our minds beyond the boundaries of the printed text or the rules of what is provable to encompass visual spatial learning and develop motor skills. </w:t>
            </w:r>
          </w:p>
          <w:p w:rsidR="00656B09" w:rsidRDefault="00656B09" w:rsidP="004E55B4">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Art at Bridgemere </w:t>
            </w:r>
            <w:r w:rsidRPr="004E55B4">
              <w:rPr>
                <w:rFonts w:ascii="Century Gothic" w:eastAsia="Century Gothic" w:hAnsi="Century Gothic" w:cs="Century Gothic"/>
                <w:sz w:val="24"/>
                <w:szCs w:val="24"/>
              </w:rPr>
              <w:t xml:space="preserve">Primary School is taught through thematic units in a cross curricular approach. Through our </w:t>
            </w:r>
            <w:r>
              <w:rPr>
                <w:rFonts w:ascii="Century Gothic" w:eastAsia="Century Gothic" w:hAnsi="Century Gothic" w:cs="Century Gothic"/>
                <w:sz w:val="24"/>
                <w:szCs w:val="24"/>
              </w:rPr>
              <w:t>a</w:t>
            </w:r>
            <w:r w:rsidRPr="004E55B4">
              <w:rPr>
                <w:rFonts w:ascii="Century Gothic" w:eastAsia="Century Gothic" w:hAnsi="Century Gothic" w:cs="Century Gothic"/>
                <w:sz w:val="24"/>
                <w:szCs w:val="24"/>
              </w:rPr>
              <w:t xml:space="preserve">rt lessons, the children learn to express themselves confidently and creatively. </w:t>
            </w:r>
          </w:p>
          <w:p w:rsidR="00656B09" w:rsidRDefault="00656B09" w:rsidP="004E55B4">
            <w:pPr>
              <w:jc w:val="both"/>
              <w:rPr>
                <w:rFonts w:ascii="Century Gothic" w:eastAsia="Century Gothic" w:hAnsi="Century Gothic" w:cs="Century Gothic"/>
                <w:sz w:val="24"/>
                <w:szCs w:val="24"/>
              </w:rPr>
            </w:pPr>
            <w:r w:rsidRPr="004E55B4">
              <w:rPr>
                <w:rFonts w:ascii="Century Gothic" w:eastAsia="Century Gothic" w:hAnsi="Century Gothic" w:cs="Century Gothic"/>
                <w:sz w:val="24"/>
                <w:szCs w:val="24"/>
              </w:rPr>
              <w:t>Inclusive learning experiences ensure that SEN children are fully supported to reach their potential. The opportunities provided will enable the children to create end products that they are proud of, and foster the resilience to hone and refine their skills. Children learn that inspiration can come in any form from the world around them.</w:t>
            </w:r>
          </w:p>
          <w:p w:rsidR="00656B09" w:rsidRDefault="00656B09" w:rsidP="00656B09">
            <w:pPr>
              <w:rPr>
                <w:rFonts w:ascii="Century Gothic" w:eastAsia="Century Gothic" w:hAnsi="Century Gothic" w:cs="Century Gothic"/>
                <w:sz w:val="24"/>
                <w:szCs w:val="24"/>
              </w:rPr>
            </w:pPr>
            <w:r>
              <w:rPr>
                <w:rFonts w:ascii="Century Gothic" w:eastAsia="Century Gothic" w:hAnsi="Century Gothic" w:cs="Century Gothic"/>
                <w:sz w:val="24"/>
                <w:szCs w:val="24"/>
              </w:rPr>
              <w:t>I</w:t>
            </w:r>
            <w:r w:rsidRPr="004E55B4">
              <w:rPr>
                <w:rFonts w:ascii="Century Gothic" w:eastAsia="Century Gothic" w:hAnsi="Century Gothic" w:cs="Century Gothic"/>
                <w:sz w:val="24"/>
                <w:szCs w:val="24"/>
              </w:rPr>
              <w:t>n art, we learn about the mediums of collage, textiles, photography, drawing, painting, 3D form and sculpture, as well as mixed media</w:t>
            </w:r>
            <w:r>
              <w:rPr>
                <w:rFonts w:ascii="Century Gothic" w:eastAsia="Century Gothic" w:hAnsi="Century Gothic" w:cs="Century Gothic"/>
                <w:sz w:val="24"/>
                <w:szCs w:val="24"/>
              </w:rPr>
              <w:t>.</w:t>
            </w:r>
          </w:p>
          <w:p w:rsidR="00656B09" w:rsidRDefault="00656B09" w:rsidP="00656B09">
            <w:pPr>
              <w:rPr>
                <w:rFonts w:ascii="Century Gothic" w:eastAsia="Century Gothic" w:hAnsi="Century Gothic" w:cs="Century Gothic"/>
                <w:sz w:val="24"/>
                <w:szCs w:val="24"/>
              </w:rPr>
            </w:pPr>
          </w:p>
        </w:tc>
      </w:tr>
    </w:tbl>
    <w:p w:rsidR="008F346F" w:rsidRDefault="008F346F">
      <w:pPr>
        <w:rPr>
          <w:rFonts w:ascii="Century Gothic" w:eastAsia="Century Gothic" w:hAnsi="Century Gothic" w:cs="Century Gothic"/>
        </w:rPr>
      </w:pPr>
      <w:bookmarkStart w:id="0" w:name="_GoBack"/>
      <w:bookmarkEnd w:id="0"/>
    </w:p>
    <w:sectPr w:rsidR="008F346F">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C6257"/>
    <w:multiLevelType w:val="multilevel"/>
    <w:tmpl w:val="E5F0C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EB3DE0"/>
    <w:multiLevelType w:val="multilevel"/>
    <w:tmpl w:val="15ACA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CE1D64"/>
    <w:multiLevelType w:val="multilevel"/>
    <w:tmpl w:val="7144A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3F43E5"/>
    <w:multiLevelType w:val="multilevel"/>
    <w:tmpl w:val="C2CCC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A460B3"/>
    <w:multiLevelType w:val="multilevel"/>
    <w:tmpl w:val="00E00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D514CF"/>
    <w:multiLevelType w:val="multilevel"/>
    <w:tmpl w:val="DAA45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46F"/>
    <w:rsid w:val="004E55B4"/>
    <w:rsid w:val="00656B09"/>
    <w:rsid w:val="008A0D2E"/>
    <w:rsid w:val="008F3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D038"/>
  <w15:docId w15:val="{E70F4193-6B2F-474B-81EB-662FB17D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62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98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76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domducYpKJCIkXWadA9RTq63fg==">AMUW2mXadu7nyaSorz2fmYP6DzyxKQOPIPcuxC48pU1Jhe+W8FpgQIc1/Ux1MSSAFixAYyp7/coLi7d9bC2yHtm4uQMxhP2zGV/r5kT0S2QZ7QPm/UzF5KU=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Bridgemere Cofe Primary Head</cp:lastModifiedBy>
  <cp:revision>3</cp:revision>
  <dcterms:created xsi:type="dcterms:W3CDTF">2022-06-01T08:40:00Z</dcterms:created>
  <dcterms:modified xsi:type="dcterms:W3CDTF">2022-06-01T08:43:00Z</dcterms:modified>
</cp:coreProperties>
</file>